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0188C">
      <w:pPr>
        <w:spacing w:before="144" w:line="218" w:lineRule="auto"/>
        <w:outlineLvl w:val="0"/>
        <w:rPr>
          <w:rFonts w:hint="default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4</w:t>
      </w:r>
    </w:p>
    <w:p w14:paraId="4B46DC6D">
      <w:pPr>
        <w:spacing w:before="144" w:line="218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</w:rPr>
        <w:t>投资任职情况</w:t>
      </w: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  <w:lang w:eastAsia="zh-CN"/>
        </w:rPr>
        <w:t>查询指南</w:t>
      </w:r>
    </w:p>
    <w:p w14:paraId="6BBABF7F">
      <w:pPr>
        <w:spacing w:line="438" w:lineRule="auto"/>
        <w:rPr>
          <w:rFonts w:ascii="Arial"/>
          <w:sz w:val="21"/>
        </w:rPr>
      </w:pPr>
    </w:p>
    <w:p w14:paraId="15A40D17">
      <w:pPr>
        <w:spacing w:before="98" w:line="384" w:lineRule="auto"/>
        <w:ind w:left="33" w:right="13" w:firstLine="611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想了解本人身份信息有没有在全国被用于办理营业执照，免</w:t>
      </w:r>
      <w:r>
        <w:rPr>
          <w:rFonts w:ascii="仿宋" w:hAnsi="仿宋" w:eastAsia="仿宋" w:cs="仿宋"/>
          <w:spacing w:val="-4"/>
          <w:sz w:val="30"/>
          <w:szCs w:val="30"/>
        </w:rPr>
        <w:t>除“被股东”“被法人”的担忧，现在有了</w:t>
      </w:r>
      <w:r>
        <w:rPr>
          <w:rFonts w:ascii="仿宋" w:hAnsi="仿宋" w:eastAsia="仿宋" w:cs="仿宋"/>
          <w:spacing w:val="-5"/>
          <w:sz w:val="30"/>
          <w:szCs w:val="30"/>
        </w:rPr>
        <w:t>便捷通道。国家市场</w:t>
      </w:r>
      <w:r>
        <w:rPr>
          <w:rFonts w:ascii="仿宋" w:hAnsi="仿宋" w:eastAsia="仿宋" w:cs="仿宋"/>
          <w:spacing w:val="-4"/>
          <w:sz w:val="30"/>
          <w:szCs w:val="30"/>
        </w:rPr>
        <w:t>监管总局在“电子营业执照”微信小程序上线“投资任职情</w:t>
      </w:r>
      <w:r>
        <w:rPr>
          <w:rFonts w:ascii="仿宋" w:hAnsi="仿宋" w:eastAsia="仿宋" w:cs="仿宋"/>
          <w:spacing w:val="-5"/>
          <w:sz w:val="30"/>
          <w:szCs w:val="30"/>
        </w:rPr>
        <w:t>况查</w:t>
      </w:r>
      <w:r>
        <w:rPr>
          <w:rFonts w:ascii="仿宋" w:hAnsi="仿宋" w:eastAsia="仿宋" w:cs="仿宋"/>
          <w:spacing w:val="-16"/>
          <w:sz w:val="30"/>
          <w:szCs w:val="30"/>
        </w:rPr>
        <w:t>询”新功能，居民可轻松获取本人在全国市场主体中作为股东（出</w:t>
      </w:r>
      <w:r>
        <w:rPr>
          <w:rFonts w:ascii="仿宋" w:hAnsi="仿宋" w:eastAsia="仿宋" w:cs="仿宋"/>
          <w:spacing w:val="-4"/>
          <w:sz w:val="30"/>
          <w:szCs w:val="30"/>
        </w:rPr>
        <w:t>资人）、担任法定代表人或高管人员三类登</w:t>
      </w:r>
      <w:r>
        <w:rPr>
          <w:rFonts w:ascii="仿宋" w:hAnsi="仿宋" w:eastAsia="仿宋" w:cs="仿宋"/>
          <w:spacing w:val="-5"/>
          <w:sz w:val="30"/>
          <w:szCs w:val="30"/>
        </w:rPr>
        <w:t>记信息。操作步骤如</w:t>
      </w:r>
      <w:r>
        <w:rPr>
          <w:rFonts w:ascii="仿宋" w:hAnsi="仿宋" w:eastAsia="仿宋" w:cs="仿宋"/>
          <w:spacing w:val="-22"/>
          <w:sz w:val="30"/>
          <w:szCs w:val="30"/>
        </w:rPr>
        <w:t>下：</w:t>
      </w:r>
    </w:p>
    <w:p w14:paraId="216D5401">
      <w:pPr>
        <w:spacing w:line="344" w:lineRule="auto"/>
        <w:ind w:left="34" w:right="16" w:firstLine="61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1.搜索“电子营业执照”微信小程序并打开，点击“其他应</w:t>
      </w:r>
      <w:r>
        <w:rPr>
          <w:rFonts w:ascii="仿宋" w:hAnsi="仿宋" w:eastAsia="仿宋" w:cs="仿宋"/>
          <w:spacing w:val="-6"/>
          <w:sz w:val="30"/>
          <w:szCs w:val="30"/>
        </w:rPr>
        <w:t>用”。</w:t>
      </w:r>
    </w:p>
    <w:p w14:paraId="3F10176D">
      <w:pPr>
        <w:spacing w:line="7110" w:lineRule="exact"/>
        <w:ind w:firstLine="2443"/>
      </w:pPr>
      <w:r>
        <w:rPr>
          <w:position w:val="-142"/>
        </w:rPr>
        <w:drawing>
          <wp:inline distT="0" distB="0" distL="0" distR="0">
            <wp:extent cx="2189480" cy="45148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0114" cy="451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99086">
      <w:pPr>
        <w:spacing w:before="195" w:line="218" w:lineRule="auto"/>
        <w:ind w:left="28"/>
        <w:rPr>
          <w:rFonts w:ascii="仿宋" w:hAnsi="仿宋" w:eastAsia="仿宋" w:cs="仿宋"/>
          <w:spacing w:val="-1"/>
          <w:sz w:val="30"/>
          <w:szCs w:val="30"/>
        </w:rPr>
      </w:pPr>
    </w:p>
    <w:p w14:paraId="0E9B05EE">
      <w:pPr>
        <w:spacing w:before="195" w:line="218" w:lineRule="auto"/>
        <w:ind w:left="28"/>
        <w:rPr>
          <w:rFonts w:ascii="仿宋" w:hAnsi="仿宋" w:eastAsia="仿宋" w:cs="仿宋"/>
          <w:spacing w:val="-1"/>
          <w:sz w:val="30"/>
          <w:szCs w:val="30"/>
        </w:rPr>
      </w:pPr>
    </w:p>
    <w:p w14:paraId="1256B66F">
      <w:pPr>
        <w:spacing w:before="195" w:line="218" w:lineRule="auto"/>
        <w:ind w:left="28"/>
        <w:rPr>
          <w:rFonts w:ascii="仿宋" w:hAnsi="仿宋" w:eastAsia="仿宋" w:cs="仿宋"/>
          <w:spacing w:val="-1"/>
          <w:sz w:val="30"/>
          <w:szCs w:val="30"/>
        </w:rPr>
      </w:pPr>
    </w:p>
    <w:p w14:paraId="5FFEDCC4">
      <w:pPr>
        <w:spacing w:before="195" w:line="218" w:lineRule="auto"/>
        <w:ind w:left="28"/>
        <w:rPr>
          <w:rFonts w:ascii="仿宋" w:hAnsi="仿宋" w:eastAsia="仿宋" w:cs="仿宋"/>
          <w:spacing w:val="-1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2.点击“投资任职情况查询”。</w:t>
      </w:r>
    </w:p>
    <w:p w14:paraId="67D2618F">
      <w:pPr>
        <w:spacing w:before="195" w:line="218" w:lineRule="auto"/>
        <w:ind w:left="28"/>
        <w:rPr>
          <w:rFonts w:ascii="仿宋" w:hAnsi="仿宋" w:eastAsia="仿宋" w:cs="仿宋"/>
          <w:spacing w:val="-1"/>
          <w:sz w:val="30"/>
          <w:szCs w:val="30"/>
        </w:rPr>
      </w:pPr>
      <w:r>
        <w:rPr>
          <w:position w:val="-5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273050</wp:posOffset>
            </wp:positionV>
            <wp:extent cx="2362200" cy="1736090"/>
            <wp:effectExtent l="0" t="0" r="0" b="1651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D28850">
      <w:pPr>
        <w:spacing w:line="218" w:lineRule="auto"/>
        <w:rPr>
          <w:rFonts w:ascii="仿宋" w:hAnsi="仿宋" w:eastAsia="仿宋" w:cs="仿宋"/>
          <w:sz w:val="30"/>
          <w:szCs w:val="30"/>
        </w:rPr>
      </w:pPr>
    </w:p>
    <w:p w14:paraId="45F94EA9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4AAA05C">
      <w:pPr>
        <w:bidi w:val="0"/>
        <w:rPr>
          <w:lang w:val="en-US" w:eastAsia="en-US"/>
        </w:rPr>
      </w:pPr>
    </w:p>
    <w:p w14:paraId="63140EF2">
      <w:pPr>
        <w:tabs>
          <w:tab w:val="left" w:pos="6996"/>
        </w:tabs>
        <w:bidi w:val="0"/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ab/>
      </w:r>
    </w:p>
    <w:p w14:paraId="7EE4D559">
      <w:pPr>
        <w:tabs>
          <w:tab w:val="left" w:pos="6996"/>
        </w:tabs>
        <w:bidi w:val="0"/>
        <w:jc w:val="left"/>
        <w:rPr>
          <w:rFonts w:hint="eastAsia" w:eastAsia="宋体"/>
          <w:lang w:val="en-US" w:eastAsia="zh-CN"/>
        </w:rPr>
      </w:pPr>
    </w:p>
    <w:p w14:paraId="578E5792">
      <w:pPr>
        <w:tabs>
          <w:tab w:val="left" w:pos="6996"/>
        </w:tabs>
        <w:bidi w:val="0"/>
        <w:jc w:val="left"/>
        <w:rPr>
          <w:rFonts w:hint="eastAsia" w:eastAsia="宋体"/>
          <w:lang w:val="en-US" w:eastAsia="zh-CN"/>
        </w:rPr>
      </w:pPr>
    </w:p>
    <w:p w14:paraId="3050B33A">
      <w:pPr>
        <w:tabs>
          <w:tab w:val="left" w:pos="6996"/>
        </w:tabs>
        <w:bidi w:val="0"/>
        <w:jc w:val="left"/>
        <w:rPr>
          <w:rFonts w:hint="eastAsia" w:eastAsia="宋体"/>
          <w:lang w:val="en-US" w:eastAsia="zh-CN"/>
        </w:rPr>
      </w:pPr>
    </w:p>
    <w:p w14:paraId="243CFB11">
      <w:pPr>
        <w:tabs>
          <w:tab w:val="left" w:pos="6996"/>
        </w:tabs>
        <w:bidi w:val="0"/>
        <w:jc w:val="left"/>
        <w:rPr>
          <w:rFonts w:hint="eastAsia" w:eastAsia="宋体"/>
          <w:lang w:val="en-US" w:eastAsia="zh-CN"/>
        </w:rPr>
      </w:pPr>
    </w:p>
    <w:p w14:paraId="093F442C">
      <w:pPr>
        <w:tabs>
          <w:tab w:val="left" w:pos="6996"/>
        </w:tabs>
        <w:bidi w:val="0"/>
        <w:jc w:val="left"/>
        <w:rPr>
          <w:rFonts w:hint="eastAsia" w:eastAsia="宋体"/>
          <w:lang w:val="en-US" w:eastAsia="zh-CN"/>
        </w:rPr>
      </w:pPr>
    </w:p>
    <w:p w14:paraId="400089D8">
      <w:pPr>
        <w:tabs>
          <w:tab w:val="left" w:pos="6996"/>
        </w:tabs>
        <w:bidi w:val="0"/>
        <w:jc w:val="left"/>
        <w:rPr>
          <w:rFonts w:hint="eastAsia" w:eastAsia="宋体"/>
          <w:lang w:val="en-US" w:eastAsia="zh-CN"/>
        </w:rPr>
      </w:pPr>
    </w:p>
    <w:p w14:paraId="7764E3C6">
      <w:pPr>
        <w:tabs>
          <w:tab w:val="left" w:pos="6996"/>
        </w:tabs>
        <w:bidi w:val="0"/>
        <w:jc w:val="left"/>
        <w:rPr>
          <w:rFonts w:hint="eastAsia" w:eastAsia="宋体"/>
          <w:lang w:val="en-US" w:eastAsia="zh-CN"/>
        </w:rPr>
      </w:pPr>
    </w:p>
    <w:p w14:paraId="3EA86261">
      <w:pPr>
        <w:pStyle w:val="2"/>
        <w:spacing w:before="200" w:line="371" w:lineRule="auto"/>
        <w:ind w:right="14"/>
      </w:pPr>
      <w:r>
        <w:rPr>
          <w:spacing w:val="-8"/>
        </w:rPr>
        <w:t>3.了解查询须知（查询时间为早上</w:t>
      </w:r>
      <w:r>
        <w:rPr>
          <w:spacing w:val="-39"/>
        </w:rPr>
        <w:t xml:space="preserve"> </w:t>
      </w:r>
      <w:r>
        <w:rPr>
          <w:spacing w:val="-8"/>
        </w:rPr>
        <w:t>6</w:t>
      </w:r>
      <w:r>
        <w:rPr>
          <w:spacing w:val="-40"/>
        </w:rPr>
        <w:t xml:space="preserve"> </w:t>
      </w:r>
      <w:r>
        <w:rPr>
          <w:spacing w:val="-8"/>
        </w:rPr>
        <w:t>点到晚上</w:t>
      </w:r>
      <w:r>
        <w:rPr>
          <w:spacing w:val="-61"/>
        </w:rPr>
        <w:t xml:space="preserve"> </w:t>
      </w:r>
      <w:r>
        <w:rPr>
          <w:spacing w:val="-8"/>
        </w:rPr>
        <w:t>8</w:t>
      </w:r>
      <w:r>
        <w:rPr>
          <w:spacing w:val="-40"/>
        </w:rPr>
        <w:t xml:space="preserve"> </w:t>
      </w:r>
      <w:r>
        <w:rPr>
          <w:spacing w:val="-8"/>
        </w:rPr>
        <w:t>点，须微信支付</w:t>
      </w:r>
      <w:r>
        <w:rPr>
          <w:spacing w:val="-21"/>
        </w:rPr>
        <w:t>已绑定银行卡）。</w:t>
      </w:r>
    </w:p>
    <w:p w14:paraId="56C5495D">
      <w:pPr>
        <w:spacing w:line="5374" w:lineRule="exact"/>
        <w:ind w:firstLine="2397"/>
        <w:rPr>
          <w:position w:val="-107"/>
        </w:rPr>
      </w:pPr>
      <w:r>
        <w:rPr>
          <w:position w:val="-107"/>
        </w:rPr>
        <w:drawing>
          <wp:inline distT="0" distB="0" distL="0" distR="0">
            <wp:extent cx="2245995" cy="341249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6629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8B491">
      <w:pPr>
        <w:pStyle w:val="2"/>
        <w:spacing w:before="283" w:line="216" w:lineRule="auto"/>
        <w:ind w:left="23"/>
      </w:pPr>
      <w:r>
        <w:rPr>
          <w:spacing w:val="-3"/>
        </w:rPr>
        <w:t>4.输入姓名、身份证号码、手机号码并确认。</w:t>
      </w:r>
    </w:p>
    <w:p w14:paraId="088FE362">
      <w:pPr>
        <w:spacing w:before="119" w:line="2791" w:lineRule="exact"/>
        <w:ind w:firstLine="2316"/>
      </w:pPr>
      <w:r>
        <w:rPr>
          <w:position w:val="-55"/>
        </w:rPr>
        <w:drawing>
          <wp:inline distT="0" distB="0" distL="0" distR="0">
            <wp:extent cx="2350770" cy="17716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1404" cy="177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D092">
      <w:pPr>
        <w:pStyle w:val="2"/>
        <w:spacing w:before="171" w:line="217" w:lineRule="auto"/>
        <w:ind w:left="31"/>
        <w:rPr>
          <w:spacing w:val="-5"/>
        </w:rPr>
      </w:pPr>
    </w:p>
    <w:p w14:paraId="5C3E98DC">
      <w:pPr>
        <w:pStyle w:val="2"/>
        <w:spacing w:before="171" w:line="217" w:lineRule="auto"/>
        <w:ind w:left="31"/>
        <w:rPr>
          <w:spacing w:val="-5"/>
        </w:rPr>
      </w:pPr>
    </w:p>
    <w:p w14:paraId="1600A259">
      <w:pPr>
        <w:pStyle w:val="2"/>
        <w:spacing w:before="171" w:line="217" w:lineRule="auto"/>
        <w:ind w:left="31"/>
        <w:rPr>
          <w:spacing w:val="-5"/>
        </w:rPr>
      </w:pPr>
      <w:r>
        <w:rPr>
          <w:position w:val="-112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1495425</wp:posOffset>
            </wp:positionH>
            <wp:positionV relativeFrom="paragraph">
              <wp:posOffset>541020</wp:posOffset>
            </wp:positionV>
            <wp:extent cx="2244090" cy="3566160"/>
            <wp:effectExtent l="0" t="0" r="3810" b="1524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4724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5.实名信息验证授权。</w:t>
      </w:r>
    </w:p>
    <w:p w14:paraId="76F23432">
      <w:pPr>
        <w:bidi w:val="0"/>
      </w:pPr>
    </w:p>
    <w:p w14:paraId="78794ABE">
      <w:pPr>
        <w:bidi w:val="0"/>
      </w:pPr>
    </w:p>
    <w:p w14:paraId="510240CF">
      <w:pPr>
        <w:bidi w:val="0"/>
      </w:pPr>
    </w:p>
    <w:p w14:paraId="4B517895">
      <w:pPr>
        <w:bidi w:val="0"/>
      </w:pPr>
    </w:p>
    <w:p w14:paraId="74A34B51">
      <w:pPr>
        <w:bidi w:val="0"/>
      </w:pPr>
    </w:p>
    <w:p w14:paraId="177ECF7A">
      <w:pPr>
        <w:bidi w:val="0"/>
      </w:pPr>
    </w:p>
    <w:p w14:paraId="0E9E67B4">
      <w:pPr>
        <w:bidi w:val="0"/>
      </w:pPr>
    </w:p>
    <w:p w14:paraId="49DA82FE">
      <w:pPr>
        <w:bidi w:val="0"/>
      </w:pPr>
    </w:p>
    <w:p w14:paraId="058D1C1A">
      <w:pPr>
        <w:bidi w:val="0"/>
      </w:pPr>
    </w:p>
    <w:p w14:paraId="63AA243A">
      <w:pPr>
        <w:bidi w:val="0"/>
      </w:pPr>
    </w:p>
    <w:p w14:paraId="17CC3DCA">
      <w:pPr>
        <w:bidi w:val="0"/>
      </w:pPr>
    </w:p>
    <w:p w14:paraId="4E9EAD62">
      <w:pPr>
        <w:bidi w:val="0"/>
      </w:pPr>
    </w:p>
    <w:p w14:paraId="3AC39E44">
      <w:pPr>
        <w:bidi w:val="0"/>
      </w:pPr>
    </w:p>
    <w:p w14:paraId="3828E830">
      <w:pPr>
        <w:bidi w:val="0"/>
      </w:pPr>
    </w:p>
    <w:p w14:paraId="4362DAB8">
      <w:pPr>
        <w:bidi w:val="0"/>
      </w:pPr>
    </w:p>
    <w:p w14:paraId="45D13AD6">
      <w:pPr>
        <w:bidi w:val="0"/>
      </w:pPr>
    </w:p>
    <w:p w14:paraId="32FB8DE4">
      <w:pPr>
        <w:bidi w:val="0"/>
      </w:pPr>
    </w:p>
    <w:p w14:paraId="240735A4">
      <w:pPr>
        <w:bidi w:val="0"/>
      </w:pPr>
    </w:p>
    <w:p w14:paraId="5FCC2170">
      <w:pPr>
        <w:bidi w:val="0"/>
      </w:pPr>
    </w:p>
    <w:p w14:paraId="4BA14AAC">
      <w:pPr>
        <w:bidi w:val="0"/>
      </w:pPr>
    </w:p>
    <w:p w14:paraId="217686B3">
      <w:pPr>
        <w:bidi w:val="0"/>
      </w:pPr>
    </w:p>
    <w:p w14:paraId="3265D5E9">
      <w:pPr>
        <w:bidi w:val="0"/>
      </w:pPr>
    </w:p>
    <w:p w14:paraId="407797D5">
      <w:pPr>
        <w:bidi w:val="0"/>
      </w:pPr>
    </w:p>
    <w:p w14:paraId="79921AE1">
      <w:pPr>
        <w:bidi w:val="0"/>
      </w:pPr>
    </w:p>
    <w:p w14:paraId="662CA87D">
      <w:pPr>
        <w:bidi w:val="0"/>
      </w:pPr>
    </w:p>
    <w:p w14:paraId="3A4C6FD3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7DBAFA07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7065E618">
      <w:pPr>
        <w:pStyle w:val="2"/>
        <w:spacing w:before="316" w:line="217" w:lineRule="auto"/>
        <w:rPr>
          <w:spacing w:val="-4"/>
        </w:rPr>
      </w:pPr>
      <w:r>
        <w:rPr>
          <w:spacing w:val="-4"/>
        </w:rPr>
        <w:t>6.刷脸、眨眼进行活体验证。</w:t>
      </w:r>
    </w:p>
    <w:p w14:paraId="0A3CC9FA">
      <w:pPr>
        <w:pStyle w:val="2"/>
        <w:spacing w:before="316" w:line="217" w:lineRule="auto"/>
        <w:rPr>
          <w:spacing w:val="-4"/>
        </w:rPr>
      </w:pPr>
      <w:r>
        <w:rPr>
          <w:position w:val="-80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52705</wp:posOffset>
            </wp:positionV>
            <wp:extent cx="1972310" cy="2547620"/>
            <wp:effectExtent l="0" t="0" r="8890" b="508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2548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A3DF3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0E6D65C3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5B38E35F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006CE11E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3E42D8B9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6EEE683E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4E2A2229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07926BC2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5F33B6EB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38529B74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0A115D31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7E33F954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2919FF2D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29E446C9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7D35BA6F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7CFCBE73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01BAA4D1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1AF72E53">
      <w:pPr>
        <w:pStyle w:val="2"/>
        <w:spacing w:before="183" w:line="216" w:lineRule="auto"/>
        <w:ind w:left="32"/>
        <w:rPr>
          <w:spacing w:val="-4"/>
        </w:rPr>
      </w:pPr>
    </w:p>
    <w:p w14:paraId="5124F6A2">
      <w:pPr>
        <w:pStyle w:val="2"/>
        <w:spacing w:before="183" w:line="216" w:lineRule="auto"/>
        <w:ind w:left="32"/>
        <w:rPr>
          <w:spacing w:val="-4"/>
        </w:rPr>
      </w:pPr>
    </w:p>
    <w:p w14:paraId="2FDA5ED5">
      <w:pPr>
        <w:pStyle w:val="2"/>
        <w:spacing w:before="183" w:line="216" w:lineRule="auto"/>
        <w:ind w:left="32"/>
        <w:rPr>
          <w:spacing w:val="-4"/>
        </w:rPr>
      </w:pPr>
    </w:p>
    <w:p w14:paraId="5C7177C0">
      <w:pPr>
        <w:pStyle w:val="2"/>
        <w:spacing w:before="183" w:line="216" w:lineRule="auto"/>
        <w:ind w:left="32"/>
        <w:rPr>
          <w:spacing w:val="-4"/>
        </w:rPr>
      </w:pPr>
    </w:p>
    <w:p w14:paraId="4F61B948">
      <w:pPr>
        <w:pStyle w:val="2"/>
        <w:spacing w:before="183" w:line="216" w:lineRule="auto"/>
        <w:ind w:left="32"/>
        <w:rPr>
          <w:spacing w:val="-4"/>
        </w:rPr>
      </w:pPr>
    </w:p>
    <w:p w14:paraId="2A7C5005">
      <w:pPr>
        <w:pStyle w:val="2"/>
        <w:spacing w:before="183" w:line="216" w:lineRule="auto"/>
        <w:ind w:left="32"/>
      </w:pPr>
      <w:r>
        <w:rPr>
          <w:position w:val="-128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393700</wp:posOffset>
            </wp:positionV>
            <wp:extent cx="2095500" cy="4094480"/>
            <wp:effectExtent l="0" t="0" r="0" b="127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095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7.确认人脸识别为本人操作。</w:t>
      </w:r>
    </w:p>
    <w:p w14:paraId="4FD869B4">
      <w:pPr>
        <w:tabs>
          <w:tab w:val="left" w:pos="6396"/>
        </w:tabs>
        <w:bidi w:val="0"/>
        <w:jc w:val="left"/>
        <w:rPr>
          <w:rFonts w:hint="eastAsia" w:eastAsia="宋体"/>
          <w:lang w:eastAsia="zh-CN"/>
        </w:rPr>
      </w:pPr>
    </w:p>
    <w:p w14:paraId="7D08DD4E">
      <w:pPr>
        <w:bidi w:val="0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37850B43">
      <w:pPr>
        <w:bidi w:val="0"/>
        <w:rPr>
          <w:rFonts w:hint="eastAsia"/>
          <w:lang w:val="en-US" w:eastAsia="zh-CN"/>
        </w:rPr>
      </w:pPr>
    </w:p>
    <w:p w14:paraId="3246E3DD">
      <w:pPr>
        <w:bidi w:val="0"/>
        <w:rPr>
          <w:rFonts w:hint="eastAsia"/>
          <w:lang w:val="en-US" w:eastAsia="zh-CN"/>
        </w:rPr>
      </w:pPr>
    </w:p>
    <w:p w14:paraId="7E835DB5">
      <w:pPr>
        <w:bidi w:val="0"/>
        <w:rPr>
          <w:rFonts w:hint="eastAsia"/>
          <w:lang w:val="en-US" w:eastAsia="zh-CN"/>
        </w:rPr>
      </w:pPr>
    </w:p>
    <w:p w14:paraId="39F015AE">
      <w:pPr>
        <w:bidi w:val="0"/>
        <w:rPr>
          <w:rFonts w:hint="eastAsia"/>
          <w:lang w:val="en-US" w:eastAsia="zh-CN"/>
        </w:rPr>
      </w:pPr>
    </w:p>
    <w:p w14:paraId="66F8231A">
      <w:pPr>
        <w:bidi w:val="0"/>
        <w:rPr>
          <w:rFonts w:hint="eastAsia"/>
          <w:lang w:val="en-US" w:eastAsia="zh-CN"/>
        </w:rPr>
      </w:pPr>
    </w:p>
    <w:p w14:paraId="3222E250">
      <w:pPr>
        <w:bidi w:val="0"/>
        <w:rPr>
          <w:rFonts w:hint="eastAsia"/>
          <w:lang w:val="en-US" w:eastAsia="zh-CN"/>
        </w:rPr>
      </w:pPr>
    </w:p>
    <w:p w14:paraId="41B60471">
      <w:pPr>
        <w:bidi w:val="0"/>
        <w:rPr>
          <w:rFonts w:hint="eastAsia"/>
          <w:lang w:val="en-US" w:eastAsia="zh-CN"/>
        </w:rPr>
      </w:pPr>
    </w:p>
    <w:p w14:paraId="293739C5">
      <w:pPr>
        <w:bidi w:val="0"/>
        <w:rPr>
          <w:rFonts w:hint="eastAsia"/>
          <w:lang w:val="en-US" w:eastAsia="zh-CN"/>
        </w:rPr>
      </w:pPr>
    </w:p>
    <w:p w14:paraId="7A7EA8AB">
      <w:pPr>
        <w:bidi w:val="0"/>
        <w:rPr>
          <w:rFonts w:hint="eastAsia"/>
          <w:lang w:val="en-US" w:eastAsia="zh-CN"/>
        </w:rPr>
      </w:pPr>
    </w:p>
    <w:p w14:paraId="52BE09A0">
      <w:pPr>
        <w:bidi w:val="0"/>
        <w:rPr>
          <w:rFonts w:hint="eastAsia"/>
          <w:lang w:val="en-US" w:eastAsia="zh-CN"/>
        </w:rPr>
      </w:pPr>
    </w:p>
    <w:p w14:paraId="3E0D3273">
      <w:pPr>
        <w:bidi w:val="0"/>
        <w:rPr>
          <w:rFonts w:hint="eastAsia"/>
          <w:lang w:val="en-US" w:eastAsia="zh-CN"/>
        </w:rPr>
      </w:pPr>
    </w:p>
    <w:p w14:paraId="28E70275">
      <w:pPr>
        <w:bidi w:val="0"/>
        <w:rPr>
          <w:rFonts w:hint="eastAsia"/>
          <w:lang w:val="en-US" w:eastAsia="zh-CN"/>
        </w:rPr>
      </w:pPr>
    </w:p>
    <w:p w14:paraId="6B8AF89E">
      <w:pPr>
        <w:bidi w:val="0"/>
        <w:rPr>
          <w:rFonts w:hint="eastAsia"/>
          <w:lang w:val="en-US" w:eastAsia="zh-CN"/>
        </w:rPr>
      </w:pPr>
    </w:p>
    <w:p w14:paraId="1828E2F6">
      <w:pPr>
        <w:bidi w:val="0"/>
        <w:rPr>
          <w:rFonts w:hint="eastAsia"/>
          <w:lang w:val="en-US" w:eastAsia="zh-CN"/>
        </w:rPr>
      </w:pPr>
    </w:p>
    <w:p w14:paraId="3473E1AE">
      <w:pPr>
        <w:bidi w:val="0"/>
        <w:rPr>
          <w:rFonts w:hint="eastAsia"/>
          <w:lang w:val="en-US" w:eastAsia="zh-CN"/>
        </w:rPr>
      </w:pPr>
    </w:p>
    <w:p w14:paraId="29CCABD2">
      <w:pPr>
        <w:bidi w:val="0"/>
        <w:rPr>
          <w:rFonts w:hint="eastAsia"/>
          <w:lang w:val="en-US" w:eastAsia="zh-CN"/>
        </w:rPr>
      </w:pPr>
    </w:p>
    <w:p w14:paraId="6228CD63">
      <w:pPr>
        <w:bidi w:val="0"/>
        <w:rPr>
          <w:rFonts w:hint="eastAsia"/>
          <w:lang w:val="en-US" w:eastAsia="zh-CN"/>
        </w:rPr>
      </w:pPr>
    </w:p>
    <w:p w14:paraId="381F8DF1">
      <w:pPr>
        <w:bidi w:val="0"/>
        <w:rPr>
          <w:rFonts w:hint="eastAsia"/>
          <w:lang w:val="en-US" w:eastAsia="zh-CN"/>
        </w:rPr>
      </w:pPr>
    </w:p>
    <w:p w14:paraId="1B00D6FF">
      <w:pPr>
        <w:bidi w:val="0"/>
        <w:rPr>
          <w:rFonts w:hint="eastAsia"/>
          <w:lang w:val="en-US" w:eastAsia="zh-CN"/>
        </w:rPr>
      </w:pPr>
    </w:p>
    <w:p w14:paraId="6D4FC0AE">
      <w:pPr>
        <w:bidi w:val="0"/>
        <w:rPr>
          <w:rFonts w:hint="eastAsia"/>
          <w:lang w:val="en-US" w:eastAsia="zh-CN"/>
        </w:rPr>
      </w:pPr>
    </w:p>
    <w:p w14:paraId="505906D3">
      <w:pPr>
        <w:bidi w:val="0"/>
        <w:rPr>
          <w:rFonts w:hint="eastAsia"/>
          <w:lang w:val="en-US" w:eastAsia="zh-CN"/>
        </w:rPr>
      </w:pPr>
    </w:p>
    <w:p w14:paraId="13743148">
      <w:pPr>
        <w:bidi w:val="0"/>
        <w:rPr>
          <w:rFonts w:hint="eastAsia"/>
          <w:lang w:val="en-US" w:eastAsia="zh-CN"/>
        </w:rPr>
      </w:pPr>
    </w:p>
    <w:p w14:paraId="1B8BEBFD">
      <w:pPr>
        <w:bidi w:val="0"/>
        <w:rPr>
          <w:rFonts w:hint="eastAsia"/>
          <w:lang w:val="en-US" w:eastAsia="zh-CN"/>
        </w:rPr>
      </w:pPr>
    </w:p>
    <w:p w14:paraId="186AF4C1">
      <w:pPr>
        <w:bidi w:val="0"/>
        <w:rPr>
          <w:rFonts w:hint="eastAsia"/>
          <w:lang w:val="en-US" w:eastAsia="zh-CN"/>
        </w:rPr>
      </w:pPr>
    </w:p>
    <w:p w14:paraId="7E5133DA">
      <w:pPr>
        <w:tabs>
          <w:tab w:val="left" w:pos="620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0231D876">
      <w:pPr>
        <w:tabs>
          <w:tab w:val="left" w:pos="6201"/>
        </w:tabs>
        <w:bidi w:val="0"/>
        <w:jc w:val="left"/>
        <w:rPr>
          <w:rFonts w:hint="eastAsia"/>
          <w:lang w:val="en-US" w:eastAsia="zh-CN"/>
        </w:rPr>
      </w:pPr>
    </w:p>
    <w:p w14:paraId="36EF584A">
      <w:pPr>
        <w:tabs>
          <w:tab w:val="left" w:pos="6201"/>
        </w:tabs>
        <w:bidi w:val="0"/>
        <w:jc w:val="left"/>
        <w:rPr>
          <w:rFonts w:hint="eastAsia"/>
          <w:lang w:val="en-US" w:eastAsia="zh-CN"/>
        </w:rPr>
      </w:pPr>
    </w:p>
    <w:p w14:paraId="3C088F93">
      <w:pPr>
        <w:tabs>
          <w:tab w:val="left" w:pos="6201"/>
        </w:tabs>
        <w:bidi w:val="0"/>
        <w:jc w:val="left"/>
        <w:rPr>
          <w:rFonts w:hint="eastAsia"/>
          <w:lang w:val="en-US" w:eastAsia="zh-CN"/>
        </w:rPr>
      </w:pPr>
    </w:p>
    <w:p w14:paraId="0533FEC3">
      <w:pPr>
        <w:pStyle w:val="2"/>
        <w:spacing w:before="213" w:line="218" w:lineRule="auto"/>
      </w:pPr>
      <w:r>
        <w:rPr>
          <w:position w:val="-78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847725</wp:posOffset>
            </wp:positionV>
            <wp:extent cx="1934845" cy="2491740"/>
            <wp:effectExtent l="0" t="0" r="8255" b="381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5479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8.获取查询结果。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06545A"/>
    <w:rsid w:val="4E6B4831"/>
    <w:rsid w:val="577C38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304</Words>
  <Characters>312</Characters>
  <TotalTime>5</TotalTime>
  <ScaleCrop>false</ScaleCrop>
  <LinksUpToDate>false</LinksUpToDate>
  <CharactersWithSpaces>318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2021-09-06T14:34:00Z</dcterms:created>
  <dc:creator>scjdglj</dc:creator>
  <cp:lastModifiedBy>梦想飘逸</cp:lastModifiedBy>
  <dcterms:modified xsi:type="dcterms:W3CDTF">2026-08-12T02:22:39Z</dcterms:modified>
  <dc:title>承德市市场监督管理局政府采购管理办法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2026-08-12T08:55:13Z</vt:filetime>
  </property>
  <property fmtid="{D5CDD505-2E9C-101B-9397-08002B2CF9AE}" pid="4" name="KSOProductBuildVer">
    <vt:lpwstr>2052-12.1.0.28043</vt:lpwstr>
  </property>
  <property fmtid="{D5CDD505-2E9C-101B-9397-08002B2CF9AE}" pid="5" name="ICV">
    <vt:lpwstr>134362003F6743ADA996DC5FCD2B9FC8_13</vt:lpwstr>
  </property>
  <property fmtid="{D5CDD505-2E9C-101B-9397-08002B2CF9AE}" pid="6" name="KSOTemplateDocerSaveRecord">
    <vt:lpwstr>eyJoZGlkIjoiMzJkNzA4OTZlN2NiNTAzNDI0MWY5OWI5NmUyNmI3MGIiLCJ1c2VySWQiOiI0MTQ2MDA1MTgifQ==</vt:lpwstr>
  </property>
</Properties>
</file>