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FCC1F4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eastAsia="仿宋_GB2312"/>
          <w:sz w:val="32"/>
          <w:szCs w:val="32"/>
        </w:rPr>
      </w:pPr>
    </w:p>
    <w:p w14:paraId="73221B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eastAsia="仿宋_GB2312"/>
          <w:sz w:val="32"/>
          <w:szCs w:val="32"/>
        </w:rPr>
      </w:pPr>
    </w:p>
    <w:p w14:paraId="0E0858D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eastAsia="仿宋_GB2312"/>
          <w:sz w:val="32"/>
          <w:szCs w:val="32"/>
        </w:rPr>
      </w:pPr>
    </w:p>
    <w:p w14:paraId="3B9167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right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金环审〔</w:t>
      </w: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〕</w:t>
      </w:r>
      <w:r>
        <w:rPr>
          <w:rFonts w:hint="eastAsia" w:eastAsia="仿宋_GB2312"/>
          <w:sz w:val="32"/>
          <w:szCs w:val="32"/>
          <w:lang w:val="en-US" w:eastAsia="zh-CN"/>
        </w:rPr>
        <w:t>31</w:t>
      </w:r>
      <w:r>
        <w:rPr>
          <w:rFonts w:hint="eastAsia" w:eastAsia="仿宋_GB2312"/>
          <w:sz w:val="32"/>
          <w:szCs w:val="32"/>
        </w:rPr>
        <w:t>号</w:t>
      </w:r>
    </w:p>
    <w:p w14:paraId="5780F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eastAsia="仿宋_GB2312"/>
          <w:sz w:val="32"/>
          <w:szCs w:val="32"/>
        </w:rPr>
      </w:pPr>
    </w:p>
    <w:p w14:paraId="6E557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六安市金寨县生态环境分局关于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eastAsia="zh-CN"/>
        </w:rPr>
        <w:t>安徽硅硕源新材料科技有限公司废硅胶资源化利用生产硅</w:t>
      </w:r>
    </w:p>
    <w:p w14:paraId="76B60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方正小标宋简体" w:hAnsi="宋体" w:eastAsia="方正小标宋简体" w:cs="宋体"/>
          <w:bCs/>
          <w:kern w:val="1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eastAsia="zh-CN"/>
        </w:rPr>
        <w:t>油项目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val="en-US" w:eastAsia="zh-CN"/>
        </w:rPr>
        <w:t>生态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环境影响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eastAsia="zh-CN"/>
        </w:rPr>
        <w:t>报告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val="en-US" w:eastAsia="zh-CN"/>
        </w:rPr>
        <w:t>表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的批复</w:t>
      </w:r>
    </w:p>
    <w:p w14:paraId="78C5B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4818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outlineLvl w:val="9"/>
        <w:rPr>
          <w:rFonts w:eastAsia="仿宋_GB2312"/>
          <w:color w:val="000000"/>
          <w:kern w:val="10"/>
          <w:sz w:val="32"/>
          <w:szCs w:val="32"/>
        </w:rPr>
      </w:pPr>
      <w:r>
        <w:rPr>
          <w:rFonts w:hint="eastAsia" w:eastAsia="仿宋_GB2312"/>
          <w:color w:val="000000"/>
          <w:kern w:val="10"/>
          <w:sz w:val="32"/>
          <w:szCs w:val="32"/>
        </w:rPr>
        <w:t>安徽硅硕源新材料科技有限公司：</w:t>
      </w:r>
    </w:p>
    <w:p w14:paraId="24EC5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eastAsia="仿宋_GB2312"/>
          <w:color w:val="000000"/>
          <w:kern w:val="10"/>
          <w:sz w:val="32"/>
          <w:szCs w:val="32"/>
          <w:lang w:val="zh-CN"/>
        </w:rPr>
      </w:pPr>
      <w:r>
        <w:rPr>
          <w:rFonts w:eastAsia="仿宋_GB2312"/>
          <w:color w:val="000000"/>
          <w:kern w:val="10"/>
          <w:sz w:val="32"/>
          <w:szCs w:val="32"/>
          <w:lang w:val="zh-CN"/>
        </w:rPr>
        <w:t>你公司报来的《</w:t>
      </w:r>
      <w:r>
        <w:rPr>
          <w:rFonts w:hint="eastAsia" w:eastAsia="仿宋_GB2312"/>
          <w:color w:val="000000"/>
          <w:kern w:val="10"/>
          <w:sz w:val="32"/>
          <w:szCs w:val="32"/>
        </w:rPr>
        <w:t>废硅胶资源化利用生产硅油项目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生态</w:t>
      </w:r>
      <w:r>
        <w:rPr>
          <w:rFonts w:eastAsia="仿宋_GB2312"/>
          <w:color w:val="000000"/>
          <w:kern w:val="10"/>
          <w:sz w:val="32"/>
          <w:szCs w:val="32"/>
        </w:rPr>
        <w:t>环境影响报告表</w:t>
      </w:r>
      <w:r>
        <w:rPr>
          <w:rFonts w:eastAsia="仿宋_GB2312"/>
          <w:color w:val="000000"/>
          <w:kern w:val="10"/>
          <w:sz w:val="32"/>
          <w:szCs w:val="32"/>
          <w:lang w:val="zh-CN"/>
        </w:rPr>
        <w:t>》（以下简称《报告表》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，项目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代码：2605-341524-04-01-928739</w:t>
      </w:r>
      <w:r>
        <w:rPr>
          <w:rFonts w:eastAsia="仿宋_GB2312"/>
          <w:color w:val="000000"/>
          <w:kern w:val="10"/>
          <w:sz w:val="32"/>
          <w:szCs w:val="32"/>
          <w:lang w:val="zh-CN"/>
        </w:rPr>
        <w:t>）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/>
        </w:rPr>
        <w:t>收悉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 w:bidi="ar-SA"/>
        </w:rPr>
        <w:t>。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《报告表》已经通过技术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评</w:t>
      </w:r>
      <w:r>
        <w:rPr>
          <w:rFonts w:hint="eastAsia" w:eastAsia="仿宋_GB2312"/>
          <w:color w:val="000000"/>
          <w:kern w:val="10"/>
          <w:sz w:val="32"/>
          <w:szCs w:val="32"/>
          <w:lang w:val="zh-CN" w:eastAsia="zh-CN"/>
        </w:rPr>
        <w:t>审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，并根据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评审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意见进行了修改，经研究，批复如下：</w:t>
      </w:r>
    </w:p>
    <w:p w14:paraId="19BB934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一、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该</w:t>
      </w:r>
      <w:r>
        <w:rPr>
          <w:rFonts w:eastAsia="仿宋_GB2312"/>
          <w:color w:val="000000"/>
          <w:kern w:val="10"/>
          <w:sz w:val="32"/>
          <w:szCs w:val="32"/>
        </w:rPr>
        <w:t>项目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位于安徽金寨经济开发区笔架山路以南、大兴寺路以西，租赁安徽宏浩科技有限公司C1、C2两栋闲置厂房，购置破碎机、反应釜、中转罐、重排釜、合成釜、冷凝器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等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生产设备，</w:t>
      </w:r>
      <w:r>
        <w:rPr>
          <w:rFonts w:hint="eastAsia" w:eastAsia="仿宋_GB2312"/>
          <w:color w:val="000000"/>
          <w:kern w:val="10"/>
          <w:sz w:val="32"/>
          <w:szCs w:val="32"/>
        </w:rPr>
        <w:t>配套建设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辅助、储运、公用以及</w:t>
      </w:r>
      <w:r>
        <w:rPr>
          <w:rFonts w:hint="eastAsia" w:eastAsia="仿宋_GB2312"/>
          <w:color w:val="000000"/>
          <w:kern w:val="10"/>
          <w:sz w:val="32"/>
          <w:szCs w:val="32"/>
        </w:rPr>
        <w:t>环保工程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。</w:t>
      </w:r>
      <w:r>
        <w:rPr>
          <w:rFonts w:eastAsia="仿宋_GB2312"/>
          <w:color w:val="000000"/>
          <w:kern w:val="10"/>
          <w:sz w:val="32"/>
          <w:szCs w:val="32"/>
        </w:rPr>
        <w:t>项目总投资约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2000</w:t>
      </w:r>
      <w:r>
        <w:rPr>
          <w:rFonts w:eastAsia="仿宋_GB2312"/>
          <w:color w:val="000000"/>
          <w:kern w:val="10"/>
          <w:sz w:val="32"/>
          <w:szCs w:val="32"/>
        </w:rPr>
        <w:t>万元，其中环保投资不低于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100</w:t>
      </w:r>
      <w:r>
        <w:rPr>
          <w:rFonts w:eastAsia="仿宋_GB2312"/>
          <w:color w:val="000000"/>
          <w:kern w:val="10"/>
          <w:sz w:val="32"/>
          <w:szCs w:val="32"/>
        </w:rPr>
        <w:t>万元</w:t>
      </w:r>
      <w:r>
        <w:rPr>
          <w:rFonts w:hint="eastAsia" w:eastAsia="仿宋_GB2312"/>
          <w:color w:val="000000"/>
          <w:kern w:val="10"/>
          <w:sz w:val="32"/>
          <w:szCs w:val="32"/>
          <w:lang w:eastAsia="zh-CN"/>
        </w:rPr>
        <w:t>。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项目</w:t>
      </w:r>
      <w:r>
        <w:rPr>
          <w:rFonts w:eastAsia="仿宋_GB2312"/>
          <w:color w:val="000000"/>
          <w:kern w:val="10"/>
          <w:sz w:val="32"/>
          <w:szCs w:val="32"/>
        </w:rPr>
        <w:t>建成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 xml:space="preserve">后可形成年产18000吨硅油的生产能力。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8B20A9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eastAsia="仿宋_GB2312"/>
          <w:kern w:val="1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我局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原则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同意该项目按照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《报告表》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所列内容在拟定地点建设，建设单位应全面落实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《报告表》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提出的各项环境保护措施</w:t>
      </w:r>
      <w:r>
        <w:rPr>
          <w:rFonts w:eastAsia="仿宋_GB2312"/>
          <w:kern w:val="10"/>
          <w:sz w:val="32"/>
          <w:szCs w:val="32"/>
        </w:rPr>
        <w:t>。</w:t>
      </w:r>
    </w:p>
    <w:p w14:paraId="2D9EFBC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  <w:color w:val="000000"/>
          <w:kern w:val="10"/>
          <w:sz w:val="32"/>
          <w:szCs w:val="32"/>
        </w:rPr>
      </w:pPr>
      <w:r>
        <w:rPr>
          <w:rFonts w:eastAsia="仿宋_GB2312"/>
          <w:color w:val="000000"/>
          <w:kern w:val="10"/>
          <w:sz w:val="32"/>
          <w:szCs w:val="32"/>
        </w:rPr>
        <w:t>二、项目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实施</w:t>
      </w:r>
      <w:r>
        <w:rPr>
          <w:rFonts w:eastAsia="仿宋_GB2312"/>
          <w:color w:val="000000"/>
          <w:kern w:val="10"/>
          <w:sz w:val="32"/>
          <w:szCs w:val="32"/>
        </w:rPr>
        <w:t>应重点做好以下工作：</w:t>
      </w:r>
    </w:p>
    <w:p w14:paraId="2793B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项目排水实行雨污分流。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生活污水依托厂区化粪池预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处理后排入市政污水管网进入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金寨现代产业园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污水处理厂处理达标后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排放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冷却水循环使用，定期补充新鲜水，不外排。废水排放执行《污水综合排放标准》（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GB8978-1996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）三级标准及金寨现代产业园污水处理厂接管标准限值要求。</w:t>
      </w:r>
    </w:p>
    <w:p w14:paraId="662C4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严格落实《报告表》中提出的各项废气收集及污染防治措施，裂解未凝废气：经釜顶集气管道收集后，由“碱液喷淋+干燥棉+ 二级活性炭吸附装置”处理后通过一根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米高排气筒（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DA001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）排放；清渣粉尘：经集气罩+软帘收集后，由布袋除尘器处理后通过一根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米高排气筒（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DA002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）排放；重排、合成未凝废气：经釜顶集气管道收集后，由“水喷淋+干燥棉+ 二级活性炭吸附装置”处理后通过一根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米高排气筒（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DA003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）排放。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活性炭须按</w:t>
      </w:r>
      <w:r>
        <w:rPr>
          <w:rFonts w:hint="eastAsia" w:eastAsia="仿宋_GB2312"/>
          <w:color w:val="000000"/>
          <w:kern w:val="10"/>
          <w:sz w:val="32"/>
          <w:szCs w:val="32"/>
          <w:lang w:val="zh-CN" w:eastAsia="zh-CN"/>
        </w:rPr>
        <w:t>周期要求及时更换，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厂区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应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加强生产管理、设备检修，确保厂界无组织排放大气污染物达标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eastAsia="zh-CN"/>
        </w:rPr>
        <w:t>。</w:t>
      </w:r>
    </w:p>
    <w:p w14:paraId="2572C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运营期项目废气非甲烷总烃排放执行《固定源挥发性有机物综合排放标准 第</w:t>
      </w:r>
      <w:r>
        <w:rPr>
          <w:rFonts w:hint="default" w:ascii="Times New Roman" w:hAnsi="Times New Roman" w:eastAsia="仿宋_GB2312" w:cs="Times New Roman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部分有机化学品制造工业》（</w:t>
      </w:r>
      <w:r>
        <w:rPr>
          <w:rFonts w:hint="default" w:ascii="Times New Roman" w:hAnsi="Times New Roman" w:eastAsia="仿宋_GB2312" w:cs="Times New Roman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DB34/4812.3-2024</w:t>
      </w: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）表中相关排放限值要求，硫酸雾、颗粒物排放和非甲烷总烃厂界无组织排放执行《大气污染物综合排放标准》（</w:t>
      </w:r>
      <w:r>
        <w:rPr>
          <w:rFonts w:hint="default" w:ascii="Times New Roman" w:hAnsi="Times New Roman" w:eastAsia="仿宋_GB2312" w:cs="Times New Roman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GB16297-1996</w:t>
      </w: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）中相关排放限值要求。</w:t>
      </w:r>
    </w:p>
    <w:p w14:paraId="156AD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通过优化生产车间设备布局、选用低噪声设备、安装减振基座和建筑隔声等措施减少噪声污染，确保厂区边界噪声达到《工业企业厂界环境噪声排放标准》（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GB12348-2008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）中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类标准要求。</w:t>
      </w:r>
    </w:p>
    <w:p w14:paraId="0CCD7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做好固体废物的分类暂存、转运、无害化处置工作。一般工业固废综合利用；生活垃圾交由环卫部门统一处置；废吨桶、</w:t>
      </w:r>
    </w:p>
    <w:p w14:paraId="32EE4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氢氧化钾包装袋、废机油、废机油桶、重排釜渣、废活性炭、喷淋废液、废干燥棉等危险废物应按照《危险废物贮存污染控制标准》（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GB18597-2023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）《危险废物识别标志设施技术规范》（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HJ1276-2022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）和《危险废物转移联单管理办法》规定分类分区规范暂存于危废库，危废库需专人管理，建立台账，定期委托有资质的单位合法处置，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 w:bidi="ar-SA"/>
        </w:rPr>
        <w:t>危废管理、处置情况及时向县生态环境分局备案。</w:t>
      </w:r>
    </w:p>
    <w:p w14:paraId="0EE4B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 w:bidi="ar-SA"/>
        </w:rPr>
        <w:t>强化原辅材料、产品的管理和分区存放，做好分区防腐防渗工作，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防止项目污染地下水和土壤。</w:t>
      </w:r>
    </w:p>
    <w:p w14:paraId="00E07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严格落实《报告表》中提出的各项环境风险防范措施，规范存放硫酸和氢氧化钾等专用试剂，规范建设围堰、导流沟槽以及事故池（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容积不小于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立方米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），编制环境应急预案并定期演练。同时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充分考虑污染防治设施安全风险，确保风险可控后方可施工和投入生产、使用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避免风险事故对周边环境造成不利影响。</w:t>
      </w:r>
    </w:p>
    <w:p w14:paraId="6C786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按环保要求规范设置污染物排放口及标志牌。</w:t>
      </w:r>
    </w:p>
    <w:p w14:paraId="5C856B2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eastAsia="仿宋_GB2312"/>
          <w:kern w:val="10"/>
          <w:sz w:val="32"/>
          <w:szCs w:val="32"/>
        </w:rPr>
        <w:t>三、项目建设要按照环保“三同时”管理要求，充分落实环保措施，项目建成</w:t>
      </w:r>
      <w:r>
        <w:rPr>
          <w:rFonts w:hint="eastAsia" w:eastAsia="仿宋_GB2312"/>
          <w:kern w:val="10"/>
          <w:sz w:val="32"/>
          <w:szCs w:val="32"/>
          <w:lang w:val="en-US" w:eastAsia="zh-CN"/>
        </w:rPr>
        <w:t>正式投产</w:t>
      </w:r>
      <w:r>
        <w:rPr>
          <w:rFonts w:eastAsia="仿宋_GB2312"/>
          <w:kern w:val="10"/>
          <w:sz w:val="32"/>
          <w:szCs w:val="32"/>
        </w:rPr>
        <w:t>前</w:t>
      </w:r>
      <w:r>
        <w:rPr>
          <w:rFonts w:hint="eastAsia" w:eastAsia="仿宋_GB2312"/>
          <w:kern w:val="10"/>
          <w:sz w:val="32"/>
          <w:szCs w:val="32"/>
          <w:lang w:val="en-US" w:eastAsia="zh-CN"/>
        </w:rPr>
        <w:t>及时办理排污许可手续</w:t>
      </w:r>
      <w:r>
        <w:rPr>
          <w:rFonts w:eastAsia="仿宋_GB2312"/>
          <w:kern w:val="10"/>
          <w:sz w:val="32"/>
          <w:szCs w:val="32"/>
        </w:rPr>
        <w:t>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项目投产后及时自行组织竣工环保验收，并公开项目有关信息，主动接受社会监督。</w:t>
      </w:r>
    </w:p>
    <w:p w14:paraId="7E24EF2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四、你公司须加强污染防治设施的运维管理，确保各项污染物稳定达标排放。</w:t>
      </w:r>
    </w:p>
    <w:p w14:paraId="12C6DF1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eastAsia="仿宋_GB2312"/>
          <w:kern w:val="1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五、本项目性质、规模、地点、采用的生产工艺或者污染防治措施发生重大变动时，你公司应当重新报批该项目环境影响评价文件。</w:t>
      </w:r>
    </w:p>
    <w:p w14:paraId="222B4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eastAsia="仿宋_GB2312"/>
          <w:color w:val="000000"/>
          <w:kern w:val="10"/>
          <w:sz w:val="32"/>
          <w:szCs w:val="32"/>
        </w:rPr>
      </w:pPr>
      <w:r>
        <w:rPr>
          <w:rFonts w:hint="eastAsia" w:eastAsia="仿宋_GB2312"/>
          <w:snapToGrid w:val="0"/>
          <w:color w:val="000000"/>
          <w:kern w:val="10"/>
          <w:sz w:val="32"/>
          <w:szCs w:val="32"/>
          <w:lang w:val="en-US" w:eastAsia="zh-CN"/>
        </w:rPr>
        <w:t>六</w:t>
      </w:r>
      <w:r>
        <w:rPr>
          <w:rFonts w:eastAsia="仿宋_GB2312"/>
          <w:snapToGrid w:val="0"/>
          <w:color w:val="000000"/>
          <w:kern w:val="10"/>
          <w:sz w:val="32"/>
          <w:szCs w:val="32"/>
        </w:rPr>
        <w:t>、</w:t>
      </w:r>
      <w:r>
        <w:rPr>
          <w:rFonts w:eastAsia="仿宋_GB2312"/>
          <w:color w:val="000000"/>
          <w:kern w:val="10"/>
          <w:sz w:val="32"/>
          <w:szCs w:val="32"/>
        </w:rPr>
        <w:t>请县</w:t>
      </w:r>
      <w:r>
        <w:rPr>
          <w:rFonts w:hint="eastAsia" w:eastAsia="仿宋_GB2312"/>
          <w:color w:val="000000"/>
          <w:kern w:val="10"/>
          <w:sz w:val="32"/>
          <w:szCs w:val="32"/>
        </w:rPr>
        <w:t>生态</w:t>
      </w:r>
      <w:r>
        <w:rPr>
          <w:rFonts w:eastAsia="仿宋_GB2312"/>
          <w:color w:val="000000"/>
          <w:kern w:val="10"/>
          <w:sz w:val="32"/>
          <w:szCs w:val="32"/>
        </w:rPr>
        <w:t>环境</w:t>
      </w:r>
      <w:r>
        <w:rPr>
          <w:rFonts w:hint="eastAsia" w:eastAsia="仿宋_GB2312"/>
          <w:color w:val="000000"/>
          <w:kern w:val="10"/>
          <w:sz w:val="32"/>
          <w:szCs w:val="32"/>
        </w:rPr>
        <w:t>保护综合行政执法</w:t>
      </w:r>
      <w:r>
        <w:rPr>
          <w:rFonts w:eastAsia="仿宋_GB2312"/>
          <w:color w:val="000000"/>
          <w:kern w:val="10"/>
          <w:sz w:val="32"/>
          <w:szCs w:val="32"/>
        </w:rPr>
        <w:t>大队</w:t>
      </w:r>
      <w:r>
        <w:rPr>
          <w:rFonts w:hint="eastAsia" w:eastAsia="仿宋_GB2312"/>
          <w:color w:val="000000"/>
          <w:kern w:val="10"/>
          <w:sz w:val="32"/>
          <w:szCs w:val="32"/>
        </w:rPr>
        <w:t>、经济开发区生态环境工作站</w:t>
      </w:r>
      <w:r>
        <w:rPr>
          <w:rFonts w:eastAsia="仿宋_GB2312"/>
          <w:color w:val="000000"/>
          <w:kern w:val="10"/>
          <w:sz w:val="32"/>
          <w:szCs w:val="32"/>
        </w:rPr>
        <w:t>对</w:t>
      </w:r>
      <w:r>
        <w:rPr>
          <w:rFonts w:hint="eastAsia" w:eastAsia="仿宋_GB2312"/>
          <w:color w:val="000000"/>
          <w:kern w:val="10"/>
          <w:sz w:val="32"/>
          <w:szCs w:val="32"/>
        </w:rPr>
        <w:t>安徽硅硕源新材料科技有限公司废硅胶资源化利用生产硅油项目</w:t>
      </w:r>
      <w:r>
        <w:rPr>
          <w:rFonts w:eastAsia="仿宋_GB2312"/>
          <w:color w:val="000000"/>
          <w:kern w:val="10"/>
          <w:sz w:val="32"/>
          <w:szCs w:val="32"/>
        </w:rPr>
        <w:t xml:space="preserve">加强现场监管。 </w:t>
      </w:r>
    </w:p>
    <w:p w14:paraId="001CF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eastAsia="仿宋_GB2312"/>
          <w:color w:val="000000"/>
          <w:kern w:val="10"/>
          <w:sz w:val="32"/>
          <w:szCs w:val="32"/>
        </w:rPr>
      </w:pPr>
    </w:p>
    <w:p w14:paraId="0F697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eastAsia="仿宋_GB2312"/>
          <w:color w:val="000000"/>
          <w:kern w:val="10"/>
          <w:sz w:val="32"/>
          <w:szCs w:val="32"/>
        </w:rPr>
      </w:pPr>
    </w:p>
    <w:p w14:paraId="04A9D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/>
        </w:rPr>
      </w:pPr>
      <w:r>
        <w:rPr>
          <w:rFonts w:eastAsia="仿宋_GB2312"/>
          <w:color w:val="000000"/>
          <w:kern w:val="10"/>
          <w:sz w:val="32"/>
          <w:szCs w:val="32"/>
        </w:rPr>
        <w:t xml:space="preserve">           </w:t>
      </w:r>
    </w:p>
    <w:p w14:paraId="3DC89D34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800" w:firstLineChars="1500"/>
        <w:textAlignment w:val="auto"/>
        <w:rPr>
          <w:rFonts w:eastAsia="仿宋_GB2312"/>
          <w:color w:val="000000"/>
          <w:kern w:val="10"/>
          <w:sz w:val="32"/>
          <w:szCs w:val="32"/>
        </w:rPr>
      </w:pPr>
      <w:r>
        <w:rPr>
          <w:rFonts w:hint="eastAsia" w:eastAsia="仿宋_GB2312"/>
          <w:color w:val="000000"/>
          <w:kern w:val="10"/>
          <w:sz w:val="32"/>
          <w:szCs w:val="32"/>
        </w:rPr>
        <w:t>六安市金寨县生态环境分局</w:t>
      </w:r>
    </w:p>
    <w:p w14:paraId="4E9A8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eastAsia="仿宋_GB2312"/>
          <w:kern w:val="10"/>
          <w:sz w:val="32"/>
          <w:szCs w:val="32"/>
        </w:rPr>
      </w:pPr>
      <w:r>
        <w:rPr>
          <w:rFonts w:eastAsia="仿宋_GB2312"/>
          <w:kern w:val="10"/>
          <w:sz w:val="32"/>
          <w:szCs w:val="32"/>
        </w:rPr>
        <w:t xml:space="preserve">                                  </w:t>
      </w:r>
      <w:r>
        <w:rPr>
          <w:rFonts w:eastAsia="仿宋_GB2312"/>
          <w:spacing w:val="-8"/>
          <w:kern w:val="10"/>
          <w:sz w:val="32"/>
          <w:szCs w:val="32"/>
        </w:rPr>
        <w:t>202</w:t>
      </w:r>
      <w:r>
        <w:rPr>
          <w:rFonts w:hint="eastAsia" w:eastAsia="仿宋_GB2312"/>
          <w:spacing w:val="-8"/>
          <w:kern w:val="10"/>
          <w:sz w:val="32"/>
          <w:szCs w:val="32"/>
          <w:lang w:val="en-US" w:eastAsia="zh-CN"/>
        </w:rPr>
        <w:t>6</w:t>
      </w:r>
      <w:r>
        <w:rPr>
          <w:rFonts w:hint="eastAsia" w:eastAsia="仿宋_GB2312"/>
          <w:spacing w:val="-8"/>
          <w:kern w:val="10"/>
          <w:sz w:val="32"/>
          <w:szCs w:val="32"/>
        </w:rPr>
        <w:t>年</w:t>
      </w:r>
      <w:r>
        <w:rPr>
          <w:rFonts w:hint="eastAsia" w:eastAsia="仿宋_GB2312"/>
          <w:spacing w:val="-8"/>
          <w:kern w:val="10"/>
          <w:sz w:val="32"/>
          <w:szCs w:val="32"/>
          <w:lang w:val="en-US" w:eastAsia="zh-CN"/>
        </w:rPr>
        <w:t>10</w:t>
      </w:r>
      <w:r>
        <w:rPr>
          <w:rFonts w:hint="eastAsia" w:eastAsia="仿宋_GB2312"/>
          <w:kern w:val="10"/>
          <w:sz w:val="32"/>
          <w:szCs w:val="32"/>
        </w:rPr>
        <w:t>月</w:t>
      </w:r>
      <w:r>
        <w:rPr>
          <w:rFonts w:hint="eastAsia" w:eastAsia="仿宋_GB2312"/>
          <w:kern w:val="10"/>
          <w:sz w:val="32"/>
          <w:szCs w:val="32"/>
          <w:lang w:val="en-US" w:eastAsia="zh-CN"/>
        </w:rPr>
        <w:t>9</w:t>
      </w:r>
      <w:r>
        <w:rPr>
          <w:rFonts w:hint="eastAsia" w:eastAsia="仿宋_GB2312"/>
          <w:kern w:val="10"/>
          <w:sz w:val="32"/>
          <w:szCs w:val="32"/>
        </w:rPr>
        <w:t>日</w:t>
      </w:r>
    </w:p>
    <w:p w14:paraId="2E235F5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rPr>
          <w:rFonts w:hint="eastAsia" w:eastAsia="仿宋_GB2312"/>
          <w:kern w:val="10"/>
          <w:sz w:val="32"/>
          <w:szCs w:val="32"/>
        </w:rPr>
      </w:pPr>
    </w:p>
    <w:tbl>
      <w:tblPr>
        <w:tblStyle w:val="17"/>
        <w:tblpPr w:leftFromText="180" w:rightFromText="180" w:vertAnchor="text" w:horzAnchor="page" w:tblpX="1420" w:tblpY="6808"/>
        <w:tblOverlap w:val="never"/>
        <w:tblW w:w="5164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5"/>
      </w:tblGrid>
      <w:tr w14:paraId="3104A4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360" w:type="dxa"/>
            <w:tcBorders>
              <w:top w:val="single" w:color="auto" w:sz="12" w:space="0"/>
            </w:tcBorders>
            <w:noWrap w:val="0"/>
            <w:vAlign w:val="center"/>
          </w:tcPr>
          <w:p w14:paraId="0A94FA17">
            <w:pPr>
              <w:pStyle w:val="3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665" w:leftChars="50" w:right="105" w:rightChars="50" w:hanging="560" w:hangingChars="200"/>
              <w:textAlignment w:val="baseline"/>
              <w:rPr>
                <w:rFonts w:hint="eastAsia" w:ascii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抄送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安徽金寨经济开发区管委会、县应急局。</w:t>
            </w:r>
          </w:p>
        </w:tc>
      </w:tr>
      <w:tr w14:paraId="38EECB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360" w:type="dxa"/>
            <w:tcBorders>
              <w:bottom w:val="single" w:color="auto" w:sz="12" w:space="0"/>
            </w:tcBorders>
            <w:noWrap w:val="0"/>
            <w:vAlign w:val="center"/>
          </w:tcPr>
          <w:p w14:paraId="435CADF0">
            <w:pPr>
              <w:pStyle w:val="3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105" w:leftChars="50" w:right="105" w:rightChars="50" w:firstLine="0"/>
              <w:textAlignment w:val="baseline"/>
              <w:rPr>
                <w:rFonts w:hint="eastAsia" w:ascii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六安市金寨县生态环境分局办公室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_GB2312"/>
                <w:spacing w:val="-8"/>
                <w:kern w:val="10"/>
                <w:sz w:val="28"/>
                <w:szCs w:val="28"/>
              </w:rPr>
              <w:t>202</w:t>
            </w:r>
            <w:r>
              <w:rPr>
                <w:rFonts w:hint="eastAsia" w:eastAsia="仿宋_GB2312"/>
                <w:spacing w:val="-8"/>
                <w:kern w:val="10"/>
                <w:sz w:val="28"/>
                <w:szCs w:val="28"/>
                <w:lang w:val="en-US" w:eastAsia="zh-CN"/>
              </w:rPr>
              <w:t>6</w:t>
            </w:r>
            <w:r>
              <w:rPr>
                <w:rFonts w:eastAsia="仿宋_GB2312"/>
                <w:spacing w:val="-8"/>
                <w:kern w:val="10"/>
                <w:sz w:val="28"/>
                <w:szCs w:val="28"/>
              </w:rPr>
              <w:t>年</w:t>
            </w:r>
            <w:r>
              <w:rPr>
                <w:rFonts w:hint="eastAsia"/>
                <w:spacing w:val="-8"/>
                <w:kern w:val="10"/>
                <w:sz w:val="28"/>
                <w:szCs w:val="28"/>
                <w:lang w:val="en-US" w:eastAsia="zh-CN"/>
              </w:rPr>
              <w:t>10</w:t>
            </w:r>
            <w:r>
              <w:rPr>
                <w:rFonts w:eastAsia="仿宋_GB2312"/>
                <w:spacing w:val="-8"/>
                <w:kern w:val="10"/>
                <w:sz w:val="28"/>
                <w:szCs w:val="28"/>
              </w:rPr>
              <w:t>月</w:t>
            </w:r>
            <w:r>
              <w:rPr>
                <w:rFonts w:hint="eastAsia"/>
                <w:spacing w:val="-8"/>
                <w:kern w:val="10"/>
                <w:sz w:val="28"/>
                <w:szCs w:val="28"/>
                <w:lang w:val="en-US" w:eastAsia="zh-CN"/>
              </w:rPr>
              <w:t>9</w:t>
            </w:r>
            <w:r>
              <w:rPr>
                <w:rFonts w:eastAsia="仿宋_GB2312"/>
                <w:spacing w:val="-8"/>
                <w:kern w:val="10"/>
                <w:sz w:val="28"/>
                <w:szCs w:val="28"/>
              </w:rPr>
              <w:t>日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>印发</w:t>
            </w:r>
          </w:p>
        </w:tc>
      </w:tr>
    </w:tbl>
    <w:p w14:paraId="13E3E94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hint="eastAsia"/>
        </w:rPr>
      </w:pPr>
    </w:p>
    <w:p w14:paraId="64D92D77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hint="eastAsia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7" w:h="16840"/>
      <w:pgMar w:top="1531" w:right="1531" w:bottom="1531" w:left="1531" w:header="851" w:footer="851" w:gutter="0"/>
      <w:pgNumType w:fmt="numberInDash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ABF1D">
    <w:pPr>
      <w:pStyle w:val="8"/>
      <w:framePr w:wrap="around" w:vAnchor="text" w:hAnchor="margin" w:xAlign="right" w:y="1"/>
      <w:rPr>
        <w:rStyle w:val="20"/>
      </w:rPr>
    </w:pPr>
    <w:r>
      <w:rPr>
        <w:rStyle w:val="20"/>
      </w:rPr>
      <w:fldChar w:fldCharType="begin"/>
    </w:r>
    <w:r>
      <w:rPr>
        <w:rStyle w:val="20"/>
      </w:rPr>
      <w:instrText xml:space="preserve">PAGE  </w:instrText>
    </w:r>
    <w:r>
      <w:rPr>
        <w:rStyle w:val="20"/>
      </w:rPr>
      <w:fldChar w:fldCharType="separate"/>
    </w:r>
    <w:r>
      <w:rPr>
        <w:rStyle w:val="20"/>
      </w:rPr>
      <w:t>- 2 -</w:t>
    </w:r>
    <w:r>
      <w:rPr>
        <w:rStyle w:val="20"/>
      </w:rPr>
      <w:fldChar w:fldCharType="end"/>
    </w:r>
  </w:p>
  <w:p w14:paraId="7E9E01EE">
    <w:pPr>
      <w:pStyle w:val="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5DEF8">
    <w:pPr>
      <w:pStyle w:val="8"/>
      <w:framePr w:wrap="around" w:vAnchor="text" w:hAnchor="margin" w:xAlign="right" w:y="1"/>
      <w:rPr>
        <w:rStyle w:val="20"/>
      </w:rPr>
    </w:pPr>
    <w:r>
      <w:rPr>
        <w:rStyle w:val="20"/>
      </w:rPr>
      <w:fldChar w:fldCharType="begin"/>
    </w:r>
    <w:r>
      <w:rPr>
        <w:rStyle w:val="20"/>
      </w:rPr>
      <w:instrText xml:space="preserve">PAGE  </w:instrText>
    </w:r>
    <w:r>
      <w:rPr>
        <w:rStyle w:val="20"/>
      </w:rPr>
      <w:fldChar w:fldCharType="end"/>
    </w:r>
  </w:p>
  <w:p w14:paraId="67CFE1E2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7DF86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hZmY0MDU3YmNhYjcwYTRhNjYyYjQyNmNiOWI0NjUifQ=="/>
  </w:docVars>
  <w:rsids>
    <w:rsidRoot w:val="00172A27"/>
    <w:rsid w:val="00021251"/>
    <w:rsid w:val="000357DC"/>
    <w:rsid w:val="00036EBC"/>
    <w:rsid w:val="00046427"/>
    <w:rsid w:val="00051D47"/>
    <w:rsid w:val="0006380B"/>
    <w:rsid w:val="00082A23"/>
    <w:rsid w:val="000B01A6"/>
    <w:rsid w:val="000D4D15"/>
    <w:rsid w:val="000F2888"/>
    <w:rsid w:val="0010613E"/>
    <w:rsid w:val="00117381"/>
    <w:rsid w:val="0012077D"/>
    <w:rsid w:val="00124B4B"/>
    <w:rsid w:val="00126A51"/>
    <w:rsid w:val="00130BF2"/>
    <w:rsid w:val="00134D6E"/>
    <w:rsid w:val="00140FC5"/>
    <w:rsid w:val="00151BFF"/>
    <w:rsid w:val="001658C7"/>
    <w:rsid w:val="00167023"/>
    <w:rsid w:val="001678F3"/>
    <w:rsid w:val="00172A27"/>
    <w:rsid w:val="00183535"/>
    <w:rsid w:val="00191FE8"/>
    <w:rsid w:val="001A6A18"/>
    <w:rsid w:val="001A73C0"/>
    <w:rsid w:val="001B7505"/>
    <w:rsid w:val="001C2611"/>
    <w:rsid w:val="001C7DD7"/>
    <w:rsid w:val="001D44A7"/>
    <w:rsid w:val="001F70B5"/>
    <w:rsid w:val="00231EDF"/>
    <w:rsid w:val="00280345"/>
    <w:rsid w:val="00280E22"/>
    <w:rsid w:val="0029088E"/>
    <w:rsid w:val="00296209"/>
    <w:rsid w:val="002A545F"/>
    <w:rsid w:val="002A6CBA"/>
    <w:rsid w:val="002D3B2D"/>
    <w:rsid w:val="0031008A"/>
    <w:rsid w:val="00317160"/>
    <w:rsid w:val="003218C9"/>
    <w:rsid w:val="00322B56"/>
    <w:rsid w:val="00334FCF"/>
    <w:rsid w:val="003606C1"/>
    <w:rsid w:val="003635B2"/>
    <w:rsid w:val="0036467A"/>
    <w:rsid w:val="003820C7"/>
    <w:rsid w:val="0038784D"/>
    <w:rsid w:val="0039090F"/>
    <w:rsid w:val="003D384F"/>
    <w:rsid w:val="003E65FD"/>
    <w:rsid w:val="003E68EC"/>
    <w:rsid w:val="004049C6"/>
    <w:rsid w:val="00451283"/>
    <w:rsid w:val="00452C27"/>
    <w:rsid w:val="00456287"/>
    <w:rsid w:val="00470F09"/>
    <w:rsid w:val="00494C6C"/>
    <w:rsid w:val="004B2335"/>
    <w:rsid w:val="004B5C4C"/>
    <w:rsid w:val="004D03BD"/>
    <w:rsid w:val="004D777B"/>
    <w:rsid w:val="004D7853"/>
    <w:rsid w:val="004E1BF8"/>
    <w:rsid w:val="004F1D6E"/>
    <w:rsid w:val="0050355E"/>
    <w:rsid w:val="00503D10"/>
    <w:rsid w:val="00504F02"/>
    <w:rsid w:val="005115BF"/>
    <w:rsid w:val="00522833"/>
    <w:rsid w:val="00524DC5"/>
    <w:rsid w:val="00530C34"/>
    <w:rsid w:val="00541856"/>
    <w:rsid w:val="00555E02"/>
    <w:rsid w:val="005771D8"/>
    <w:rsid w:val="00591CBF"/>
    <w:rsid w:val="005950D0"/>
    <w:rsid w:val="0059516A"/>
    <w:rsid w:val="005A2059"/>
    <w:rsid w:val="005A3CFF"/>
    <w:rsid w:val="005C04F4"/>
    <w:rsid w:val="005D66AC"/>
    <w:rsid w:val="00620C99"/>
    <w:rsid w:val="00630441"/>
    <w:rsid w:val="00633301"/>
    <w:rsid w:val="006458C6"/>
    <w:rsid w:val="00667AE4"/>
    <w:rsid w:val="00684AF6"/>
    <w:rsid w:val="00684B0A"/>
    <w:rsid w:val="00696905"/>
    <w:rsid w:val="006979F2"/>
    <w:rsid w:val="006C44DD"/>
    <w:rsid w:val="006C4D87"/>
    <w:rsid w:val="006C68F0"/>
    <w:rsid w:val="006C7E95"/>
    <w:rsid w:val="006F061F"/>
    <w:rsid w:val="006F6BE0"/>
    <w:rsid w:val="00701574"/>
    <w:rsid w:val="00701E5B"/>
    <w:rsid w:val="00703626"/>
    <w:rsid w:val="0070403C"/>
    <w:rsid w:val="00716E43"/>
    <w:rsid w:val="00720FE3"/>
    <w:rsid w:val="00723E98"/>
    <w:rsid w:val="00754AED"/>
    <w:rsid w:val="007679D2"/>
    <w:rsid w:val="00785533"/>
    <w:rsid w:val="007B4EB9"/>
    <w:rsid w:val="007D2933"/>
    <w:rsid w:val="007D66C9"/>
    <w:rsid w:val="007E170C"/>
    <w:rsid w:val="007E205A"/>
    <w:rsid w:val="007E784A"/>
    <w:rsid w:val="007F6D0C"/>
    <w:rsid w:val="00800A05"/>
    <w:rsid w:val="0081627F"/>
    <w:rsid w:val="00832E44"/>
    <w:rsid w:val="00832E8D"/>
    <w:rsid w:val="00834B56"/>
    <w:rsid w:val="008520FC"/>
    <w:rsid w:val="008650DC"/>
    <w:rsid w:val="00867410"/>
    <w:rsid w:val="00873B6D"/>
    <w:rsid w:val="0087626F"/>
    <w:rsid w:val="00877A5F"/>
    <w:rsid w:val="0088305D"/>
    <w:rsid w:val="008901DE"/>
    <w:rsid w:val="008A77B2"/>
    <w:rsid w:val="008B1636"/>
    <w:rsid w:val="008C5DB7"/>
    <w:rsid w:val="008D266F"/>
    <w:rsid w:val="008E18E5"/>
    <w:rsid w:val="008E1B4E"/>
    <w:rsid w:val="008F767A"/>
    <w:rsid w:val="00906495"/>
    <w:rsid w:val="00914863"/>
    <w:rsid w:val="009156F9"/>
    <w:rsid w:val="00923BAF"/>
    <w:rsid w:val="00927DCB"/>
    <w:rsid w:val="009427DE"/>
    <w:rsid w:val="00946CAB"/>
    <w:rsid w:val="0096522A"/>
    <w:rsid w:val="009A3E7D"/>
    <w:rsid w:val="009C11EB"/>
    <w:rsid w:val="009C2CCA"/>
    <w:rsid w:val="009D259B"/>
    <w:rsid w:val="009D3ED7"/>
    <w:rsid w:val="009F1D06"/>
    <w:rsid w:val="009F5E41"/>
    <w:rsid w:val="00A2171B"/>
    <w:rsid w:val="00A27C11"/>
    <w:rsid w:val="00A54E19"/>
    <w:rsid w:val="00A633D2"/>
    <w:rsid w:val="00A750E7"/>
    <w:rsid w:val="00AA4345"/>
    <w:rsid w:val="00AD250B"/>
    <w:rsid w:val="00AD3299"/>
    <w:rsid w:val="00AE4059"/>
    <w:rsid w:val="00AE490C"/>
    <w:rsid w:val="00AF5B3A"/>
    <w:rsid w:val="00B30BEE"/>
    <w:rsid w:val="00B42AC4"/>
    <w:rsid w:val="00B67600"/>
    <w:rsid w:val="00B75241"/>
    <w:rsid w:val="00B7593B"/>
    <w:rsid w:val="00BF1C93"/>
    <w:rsid w:val="00C03F5E"/>
    <w:rsid w:val="00C0523F"/>
    <w:rsid w:val="00C07D5C"/>
    <w:rsid w:val="00C1147B"/>
    <w:rsid w:val="00C15F5A"/>
    <w:rsid w:val="00C177EA"/>
    <w:rsid w:val="00C2254F"/>
    <w:rsid w:val="00C36086"/>
    <w:rsid w:val="00C40EA2"/>
    <w:rsid w:val="00C41B61"/>
    <w:rsid w:val="00C52E26"/>
    <w:rsid w:val="00C53FAE"/>
    <w:rsid w:val="00C6071C"/>
    <w:rsid w:val="00C62B18"/>
    <w:rsid w:val="00C66328"/>
    <w:rsid w:val="00C7777E"/>
    <w:rsid w:val="00C81A78"/>
    <w:rsid w:val="00C91CCC"/>
    <w:rsid w:val="00C938C4"/>
    <w:rsid w:val="00CA168F"/>
    <w:rsid w:val="00CA25FA"/>
    <w:rsid w:val="00CA39C1"/>
    <w:rsid w:val="00CA3EFC"/>
    <w:rsid w:val="00CB259E"/>
    <w:rsid w:val="00CB4DF4"/>
    <w:rsid w:val="00CC0C26"/>
    <w:rsid w:val="00CD3269"/>
    <w:rsid w:val="00CE0451"/>
    <w:rsid w:val="00CE66B5"/>
    <w:rsid w:val="00CF1B7C"/>
    <w:rsid w:val="00D0008F"/>
    <w:rsid w:val="00D12AC9"/>
    <w:rsid w:val="00D2248A"/>
    <w:rsid w:val="00D37BA3"/>
    <w:rsid w:val="00D45C1E"/>
    <w:rsid w:val="00D51626"/>
    <w:rsid w:val="00D74986"/>
    <w:rsid w:val="00D85EE9"/>
    <w:rsid w:val="00D96F3A"/>
    <w:rsid w:val="00DA147B"/>
    <w:rsid w:val="00DA6071"/>
    <w:rsid w:val="00DB227A"/>
    <w:rsid w:val="00DC0CD8"/>
    <w:rsid w:val="00DC1EE7"/>
    <w:rsid w:val="00DD1692"/>
    <w:rsid w:val="00DE66A8"/>
    <w:rsid w:val="00DF361D"/>
    <w:rsid w:val="00DF42CF"/>
    <w:rsid w:val="00E053F2"/>
    <w:rsid w:val="00E1111D"/>
    <w:rsid w:val="00E24990"/>
    <w:rsid w:val="00E3463E"/>
    <w:rsid w:val="00E376F8"/>
    <w:rsid w:val="00E416A5"/>
    <w:rsid w:val="00E41E3D"/>
    <w:rsid w:val="00E468FC"/>
    <w:rsid w:val="00E47E14"/>
    <w:rsid w:val="00E54730"/>
    <w:rsid w:val="00E600C6"/>
    <w:rsid w:val="00E86750"/>
    <w:rsid w:val="00E86D6C"/>
    <w:rsid w:val="00E87300"/>
    <w:rsid w:val="00E87A9E"/>
    <w:rsid w:val="00EA60FC"/>
    <w:rsid w:val="00EB3CC0"/>
    <w:rsid w:val="00EB41E6"/>
    <w:rsid w:val="00EB69B3"/>
    <w:rsid w:val="00ED39BE"/>
    <w:rsid w:val="00EE0EAB"/>
    <w:rsid w:val="00EE1912"/>
    <w:rsid w:val="00EF36B3"/>
    <w:rsid w:val="00EF4510"/>
    <w:rsid w:val="00EF7B28"/>
    <w:rsid w:val="00F200D7"/>
    <w:rsid w:val="00F23D68"/>
    <w:rsid w:val="00F26306"/>
    <w:rsid w:val="00F42211"/>
    <w:rsid w:val="00F72A48"/>
    <w:rsid w:val="00F82DD1"/>
    <w:rsid w:val="00F85D67"/>
    <w:rsid w:val="00F90CCB"/>
    <w:rsid w:val="00FB06DA"/>
    <w:rsid w:val="00FB568E"/>
    <w:rsid w:val="00FC2238"/>
    <w:rsid w:val="00FF1E38"/>
    <w:rsid w:val="00FF394D"/>
    <w:rsid w:val="00FF6FC2"/>
    <w:rsid w:val="01570AFC"/>
    <w:rsid w:val="02B22C12"/>
    <w:rsid w:val="050F15B5"/>
    <w:rsid w:val="05311394"/>
    <w:rsid w:val="05B853AE"/>
    <w:rsid w:val="05CD2772"/>
    <w:rsid w:val="06626146"/>
    <w:rsid w:val="06C474F5"/>
    <w:rsid w:val="071754F6"/>
    <w:rsid w:val="0780648A"/>
    <w:rsid w:val="0818560B"/>
    <w:rsid w:val="090935A9"/>
    <w:rsid w:val="0932499B"/>
    <w:rsid w:val="094B6B72"/>
    <w:rsid w:val="09DB0171"/>
    <w:rsid w:val="0B023CB9"/>
    <w:rsid w:val="0B37090B"/>
    <w:rsid w:val="0B8D7743"/>
    <w:rsid w:val="0BF927CB"/>
    <w:rsid w:val="0CBE467B"/>
    <w:rsid w:val="0D496E28"/>
    <w:rsid w:val="0D8749D3"/>
    <w:rsid w:val="0F084732"/>
    <w:rsid w:val="0F2C41C6"/>
    <w:rsid w:val="0F4915BF"/>
    <w:rsid w:val="0F6F59FF"/>
    <w:rsid w:val="0FCD5301"/>
    <w:rsid w:val="1106543B"/>
    <w:rsid w:val="12191133"/>
    <w:rsid w:val="13C20A27"/>
    <w:rsid w:val="13E92F74"/>
    <w:rsid w:val="148D1B59"/>
    <w:rsid w:val="15A83EDD"/>
    <w:rsid w:val="15EC1F1E"/>
    <w:rsid w:val="16004FCD"/>
    <w:rsid w:val="171B44A8"/>
    <w:rsid w:val="17393D6D"/>
    <w:rsid w:val="18C4570A"/>
    <w:rsid w:val="19542DA6"/>
    <w:rsid w:val="199E2BFC"/>
    <w:rsid w:val="1A0F42FF"/>
    <w:rsid w:val="1A8F255B"/>
    <w:rsid w:val="1ADD1B15"/>
    <w:rsid w:val="1B837AE5"/>
    <w:rsid w:val="1BDE230A"/>
    <w:rsid w:val="1DF42A69"/>
    <w:rsid w:val="1ECE2D5A"/>
    <w:rsid w:val="1F2A29AB"/>
    <w:rsid w:val="1F9D50D9"/>
    <w:rsid w:val="20230F6D"/>
    <w:rsid w:val="222C235B"/>
    <w:rsid w:val="226452E9"/>
    <w:rsid w:val="22FC03E0"/>
    <w:rsid w:val="24CC7289"/>
    <w:rsid w:val="24EB3296"/>
    <w:rsid w:val="24EC7E54"/>
    <w:rsid w:val="257614E7"/>
    <w:rsid w:val="25797DC7"/>
    <w:rsid w:val="26045E34"/>
    <w:rsid w:val="266816DC"/>
    <w:rsid w:val="27FE6547"/>
    <w:rsid w:val="280671AA"/>
    <w:rsid w:val="284C05FC"/>
    <w:rsid w:val="28762F33"/>
    <w:rsid w:val="2891296E"/>
    <w:rsid w:val="28B808CB"/>
    <w:rsid w:val="28BA25D6"/>
    <w:rsid w:val="290628D0"/>
    <w:rsid w:val="29B70A94"/>
    <w:rsid w:val="2A996019"/>
    <w:rsid w:val="2B9608D4"/>
    <w:rsid w:val="2CA7585F"/>
    <w:rsid w:val="2CBA10A8"/>
    <w:rsid w:val="2CE43832"/>
    <w:rsid w:val="2D6F134E"/>
    <w:rsid w:val="2E1B7F66"/>
    <w:rsid w:val="2FBF1E39"/>
    <w:rsid w:val="2FD24801"/>
    <w:rsid w:val="30173D67"/>
    <w:rsid w:val="30C729EE"/>
    <w:rsid w:val="32D30EDF"/>
    <w:rsid w:val="33302434"/>
    <w:rsid w:val="339E4623"/>
    <w:rsid w:val="34437DD9"/>
    <w:rsid w:val="346E2FE8"/>
    <w:rsid w:val="34F21C11"/>
    <w:rsid w:val="3533798B"/>
    <w:rsid w:val="356603E9"/>
    <w:rsid w:val="36A257D5"/>
    <w:rsid w:val="36D14E27"/>
    <w:rsid w:val="37024698"/>
    <w:rsid w:val="373C7E70"/>
    <w:rsid w:val="388918ED"/>
    <w:rsid w:val="38942E62"/>
    <w:rsid w:val="38FC7709"/>
    <w:rsid w:val="39203F6A"/>
    <w:rsid w:val="396A3D3C"/>
    <w:rsid w:val="39DE1D44"/>
    <w:rsid w:val="3A852DBB"/>
    <w:rsid w:val="3B20012B"/>
    <w:rsid w:val="3B201EEF"/>
    <w:rsid w:val="3BC8488B"/>
    <w:rsid w:val="3BD3357D"/>
    <w:rsid w:val="3BE53D58"/>
    <w:rsid w:val="3C460937"/>
    <w:rsid w:val="3C782D64"/>
    <w:rsid w:val="3CB90D7F"/>
    <w:rsid w:val="3D262A68"/>
    <w:rsid w:val="3E004139"/>
    <w:rsid w:val="3E39480C"/>
    <w:rsid w:val="3EC16DA1"/>
    <w:rsid w:val="3EDF06FC"/>
    <w:rsid w:val="3FC94ED0"/>
    <w:rsid w:val="3FFC028A"/>
    <w:rsid w:val="403F2E01"/>
    <w:rsid w:val="40D8229B"/>
    <w:rsid w:val="43026189"/>
    <w:rsid w:val="457C1B3E"/>
    <w:rsid w:val="465057C1"/>
    <w:rsid w:val="46606D15"/>
    <w:rsid w:val="46954F5C"/>
    <w:rsid w:val="46E61E1A"/>
    <w:rsid w:val="478C21E1"/>
    <w:rsid w:val="47AB2947"/>
    <w:rsid w:val="4A4E7F19"/>
    <w:rsid w:val="4A832020"/>
    <w:rsid w:val="4A83528A"/>
    <w:rsid w:val="4B533550"/>
    <w:rsid w:val="4B9863A8"/>
    <w:rsid w:val="4BA73C0D"/>
    <w:rsid w:val="4C31517C"/>
    <w:rsid w:val="4C557D69"/>
    <w:rsid w:val="4CC40050"/>
    <w:rsid w:val="4CE97B71"/>
    <w:rsid w:val="4E244613"/>
    <w:rsid w:val="4E3B4781"/>
    <w:rsid w:val="4E7656B4"/>
    <w:rsid w:val="4E7D7660"/>
    <w:rsid w:val="4E8E0629"/>
    <w:rsid w:val="4E8F7643"/>
    <w:rsid w:val="4F2177FA"/>
    <w:rsid w:val="4F78784E"/>
    <w:rsid w:val="500D2D95"/>
    <w:rsid w:val="50370EE4"/>
    <w:rsid w:val="515A516C"/>
    <w:rsid w:val="515F541B"/>
    <w:rsid w:val="51EB1BDA"/>
    <w:rsid w:val="525024FF"/>
    <w:rsid w:val="52552F2A"/>
    <w:rsid w:val="534360B5"/>
    <w:rsid w:val="53AB7DBC"/>
    <w:rsid w:val="5450380A"/>
    <w:rsid w:val="546E3220"/>
    <w:rsid w:val="54CD4CA6"/>
    <w:rsid w:val="553701CB"/>
    <w:rsid w:val="555558F6"/>
    <w:rsid w:val="582D4136"/>
    <w:rsid w:val="58FC68CD"/>
    <w:rsid w:val="59FF237B"/>
    <w:rsid w:val="5A6D661E"/>
    <w:rsid w:val="5A9F29C3"/>
    <w:rsid w:val="5ADF7095"/>
    <w:rsid w:val="5B31460E"/>
    <w:rsid w:val="5B456A5C"/>
    <w:rsid w:val="5B5C7DD3"/>
    <w:rsid w:val="5B70039C"/>
    <w:rsid w:val="5C1640F7"/>
    <w:rsid w:val="5CA442C0"/>
    <w:rsid w:val="5CBD2290"/>
    <w:rsid w:val="5E3C53E8"/>
    <w:rsid w:val="5E421A86"/>
    <w:rsid w:val="5E8A3CAC"/>
    <w:rsid w:val="5F121B42"/>
    <w:rsid w:val="5F25294E"/>
    <w:rsid w:val="5F2D2AF7"/>
    <w:rsid w:val="5F537FE7"/>
    <w:rsid w:val="60416DC2"/>
    <w:rsid w:val="60B94F1A"/>
    <w:rsid w:val="61E94E7B"/>
    <w:rsid w:val="61FD3E22"/>
    <w:rsid w:val="62465B2B"/>
    <w:rsid w:val="629C2237"/>
    <w:rsid w:val="62F738E6"/>
    <w:rsid w:val="642252DE"/>
    <w:rsid w:val="64736587"/>
    <w:rsid w:val="64847D85"/>
    <w:rsid w:val="64CD5000"/>
    <w:rsid w:val="66B14967"/>
    <w:rsid w:val="66B830E3"/>
    <w:rsid w:val="682E2BFD"/>
    <w:rsid w:val="68620242"/>
    <w:rsid w:val="6A630604"/>
    <w:rsid w:val="6B1E13E6"/>
    <w:rsid w:val="6B905925"/>
    <w:rsid w:val="6B983FDF"/>
    <w:rsid w:val="6D986A17"/>
    <w:rsid w:val="6DB662A4"/>
    <w:rsid w:val="6E047C14"/>
    <w:rsid w:val="6E2A5BE1"/>
    <w:rsid w:val="6E533D98"/>
    <w:rsid w:val="6F617AE8"/>
    <w:rsid w:val="70015791"/>
    <w:rsid w:val="700F705E"/>
    <w:rsid w:val="709322BD"/>
    <w:rsid w:val="719C1066"/>
    <w:rsid w:val="72792FA3"/>
    <w:rsid w:val="729F020D"/>
    <w:rsid w:val="72D82FBC"/>
    <w:rsid w:val="72EF05E5"/>
    <w:rsid w:val="735E4547"/>
    <w:rsid w:val="74B1426D"/>
    <w:rsid w:val="755A05F2"/>
    <w:rsid w:val="75AD0232"/>
    <w:rsid w:val="785972A9"/>
    <w:rsid w:val="786F10C3"/>
    <w:rsid w:val="787F0979"/>
    <w:rsid w:val="795D3046"/>
    <w:rsid w:val="79AA5641"/>
    <w:rsid w:val="7ABE33A1"/>
    <w:rsid w:val="7B4B37AC"/>
    <w:rsid w:val="7D3166AF"/>
    <w:rsid w:val="7D4B2739"/>
    <w:rsid w:val="7D7C55DD"/>
    <w:rsid w:val="7DBC6A29"/>
    <w:rsid w:val="7DC9574D"/>
    <w:rsid w:val="7E5367B2"/>
    <w:rsid w:val="7EB1784D"/>
    <w:rsid w:val="7FC8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nhideWhenUsed="0" w:uiPriority="99" w:semiHidden="0" w:name="heading 4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qFormat="1" w:unhideWhenUsed="0" w:uiPriority="99" w:semiHidden="0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99" w:semiHidden="0" w:name="Body Text 2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next w:val="1"/>
    <w:link w:val="37"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</w:rPr>
  </w:style>
  <w:style w:type="paragraph" w:styleId="4">
    <w:name w:val="heading 3"/>
    <w:basedOn w:val="1"/>
    <w:next w:val="1"/>
    <w:qFormat/>
    <w:locked/>
    <w:uiPriority w:val="0"/>
    <w:pPr>
      <w:keepNext/>
      <w:keepLines/>
      <w:widowControl w:val="0"/>
      <w:spacing w:before="260" w:after="260" w:line="416" w:lineRule="auto"/>
      <w:jc w:val="both"/>
      <w:outlineLvl w:val="2"/>
    </w:pPr>
    <w:rPr>
      <w:rFonts w:ascii="Calibri" w:hAnsi="Calibri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5">
    <w:name w:val="heading 4"/>
    <w:basedOn w:val="1"/>
    <w:next w:val="1"/>
    <w:link w:val="22"/>
    <w:qFormat/>
    <w:uiPriority w:val="99"/>
    <w:pPr>
      <w:keepNext/>
      <w:keepLines/>
      <w:spacing w:before="120" w:after="120"/>
      <w:ind w:firstLine="200" w:firstLineChars="200"/>
      <w:outlineLvl w:val="3"/>
    </w:pPr>
    <w:rPr>
      <w:rFonts w:ascii="宋体" w:hAnsi="Arial"/>
      <w:b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24"/>
    <w:qFormat/>
    <w:uiPriority w:val="99"/>
    <w:rPr>
      <w:sz w:val="24"/>
    </w:rPr>
  </w:style>
  <w:style w:type="paragraph" w:styleId="6">
    <w:name w:val="Body Text Indent"/>
    <w:basedOn w:val="1"/>
    <w:link w:val="25"/>
    <w:qFormat/>
    <w:uiPriority w:val="99"/>
    <w:pPr>
      <w:ind w:firstLine="600"/>
    </w:pPr>
    <w:rPr>
      <w:sz w:val="30"/>
    </w:rPr>
  </w:style>
  <w:style w:type="paragraph" w:styleId="7">
    <w:name w:val="Date"/>
    <w:basedOn w:val="1"/>
    <w:next w:val="1"/>
    <w:link w:val="26"/>
    <w:qFormat/>
    <w:uiPriority w:val="99"/>
    <w:pPr>
      <w:ind w:left="100" w:leftChars="2500"/>
    </w:pPr>
  </w:style>
  <w:style w:type="paragraph" w:styleId="8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envelope return"/>
    <w:qFormat/>
    <w:locked/>
    <w:uiPriority w:val="99"/>
    <w:pPr>
      <w:widowControl w:val="0"/>
      <w:snapToGrid w:val="0"/>
      <w:jc w:val="both"/>
    </w:pPr>
    <w:rPr>
      <w:rFonts w:ascii="Arial" w:hAnsi="Arial" w:eastAsia="宋体" w:cs="Arial"/>
      <w:kern w:val="2"/>
      <w:sz w:val="21"/>
      <w:szCs w:val="21"/>
      <w:lang w:val="en-US" w:eastAsia="zh-CN" w:bidi="ar-SA"/>
    </w:rPr>
  </w:style>
  <w:style w:type="paragraph" w:styleId="10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next w:val="1"/>
    <w:link w:val="23"/>
    <w:qFormat/>
    <w:uiPriority w:val="99"/>
    <w:pPr>
      <w:spacing w:after="120" w:line="480" w:lineRule="auto"/>
    </w:pPr>
  </w:style>
  <w:style w:type="paragraph" w:styleId="12">
    <w:name w:val="Normal (Web)"/>
    <w:basedOn w:val="1"/>
    <w:qFormat/>
    <w:locked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13">
    <w:name w:val="Body Text First Indent"/>
    <w:basedOn w:val="1"/>
    <w:link w:val="29"/>
    <w:qFormat/>
    <w:uiPriority w:val="99"/>
    <w:pPr>
      <w:ind w:firstLine="420" w:firstLineChars="100"/>
    </w:pPr>
  </w:style>
  <w:style w:type="paragraph" w:styleId="14">
    <w:name w:val="Body Text First Indent 2"/>
    <w:basedOn w:val="6"/>
    <w:next w:val="15"/>
    <w:link w:val="30"/>
    <w:qFormat/>
    <w:uiPriority w:val="99"/>
    <w:pPr>
      <w:ind w:firstLine="420"/>
    </w:pPr>
  </w:style>
  <w:style w:type="paragraph" w:customStyle="1" w:styleId="15">
    <w:name w:val="Default"/>
    <w:basedOn w:val="16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16">
    <w:name w:val="标题2"/>
    <w:qFormat/>
    <w:uiPriority w:val="99"/>
    <w:pPr>
      <w:widowControl w:val="0"/>
      <w:spacing w:line="360" w:lineRule="auto"/>
      <w:ind w:firstLine="0" w:firstLineChars="0"/>
      <w:jc w:val="left"/>
    </w:pPr>
    <w:rPr>
      <w:rFonts w:ascii="Times New Roman" w:hAnsi="Times New Roman" w:eastAsia="宋体" w:cs="Times New Roman"/>
      <w:b/>
      <w:kern w:val="2"/>
      <w:sz w:val="28"/>
      <w:szCs w:val="24"/>
      <w:lang w:val="en-US" w:eastAsia="zh-CN" w:bidi="ar-SA"/>
    </w:rPr>
  </w:style>
  <w:style w:type="table" w:styleId="18">
    <w:name w:val="Table Grid"/>
    <w:basedOn w:val="1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page number"/>
    <w:basedOn w:val="19"/>
    <w:qFormat/>
    <w:uiPriority w:val="99"/>
    <w:rPr>
      <w:rFonts w:cs="Times New Roman"/>
    </w:rPr>
  </w:style>
  <w:style w:type="paragraph" w:customStyle="1" w:styleId="21">
    <w:name w:val="标号正文"/>
    <w:next w:val="1"/>
    <w:qFormat/>
    <w:uiPriority w:val="99"/>
    <w:pPr>
      <w:widowControl w:val="0"/>
      <w:tabs>
        <w:tab w:val="left" w:pos="1540"/>
      </w:tabs>
      <w:overflowPunct w:val="0"/>
      <w:snapToGrid w:val="0"/>
      <w:spacing w:line="360" w:lineRule="auto"/>
      <w:ind w:firstLine="1040"/>
      <w:jc w:val="left"/>
    </w:pPr>
    <w:rPr>
      <w:rFonts w:ascii="Arial" w:hAnsi="Arial" w:eastAsia="宋体" w:cs="Times New Roman"/>
      <w:kern w:val="2"/>
      <w:sz w:val="24"/>
      <w:szCs w:val="20"/>
      <w:lang w:val="en-US" w:eastAsia="zh-CN" w:bidi="ar-SA"/>
    </w:rPr>
  </w:style>
  <w:style w:type="character" w:customStyle="1" w:styleId="22">
    <w:name w:val="标题 4 字符"/>
    <w:link w:val="5"/>
    <w:semiHidden/>
    <w:qFormat/>
    <w:locked/>
    <w:uiPriority w:val="9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23">
    <w:name w:val="正文文本 2 字符"/>
    <w:link w:val="11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4">
    <w:name w:val="正文文本 字符"/>
    <w:link w:val="2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5">
    <w:name w:val="正文文本缩进 字符"/>
    <w:link w:val="6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6">
    <w:name w:val="日期 字符"/>
    <w:link w:val="7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7">
    <w:name w:val="页脚 字符"/>
    <w:link w:val="8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8">
    <w:name w:val="页眉 字符"/>
    <w:link w:val="10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9">
    <w:name w:val="正文文本首行缩进 字符"/>
    <w:link w:val="13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30">
    <w:name w:val="正文文本首行缩进 2 字符"/>
    <w:link w:val="14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31">
    <w:name w:val="apple-converted-space"/>
    <w:qFormat/>
    <w:uiPriority w:val="99"/>
    <w:rPr>
      <w:rFonts w:cs="Times New Roman"/>
    </w:rPr>
  </w:style>
  <w:style w:type="paragraph" w:customStyle="1" w:styleId="32">
    <w:name w:val="Char"/>
    <w:basedOn w:val="1"/>
    <w:qFormat/>
    <w:uiPriority w:val="99"/>
  </w:style>
  <w:style w:type="paragraph" w:customStyle="1" w:styleId="33">
    <w:name w:val="Char Char Char1 Char"/>
    <w:basedOn w:val="1"/>
    <w:qFormat/>
    <w:uiPriority w:val="99"/>
  </w:style>
  <w:style w:type="paragraph" w:customStyle="1" w:styleId="34">
    <w:name w:val="1正文段落"/>
    <w:basedOn w:val="1"/>
    <w:qFormat/>
    <w:uiPriority w:val="99"/>
    <w:pPr>
      <w:spacing w:line="360" w:lineRule="auto"/>
      <w:ind w:firstLine="480" w:firstLineChars="200"/>
      <w:jc w:val="left"/>
    </w:pPr>
    <w:rPr>
      <w:kern w:val="0"/>
      <w:sz w:val="24"/>
    </w:rPr>
  </w:style>
  <w:style w:type="paragraph" w:customStyle="1" w:styleId="35">
    <w:name w:val="_Style 2"/>
    <w:basedOn w:val="1"/>
    <w:qFormat/>
    <w:uiPriority w:val="99"/>
    <w:pPr>
      <w:spacing w:line="351" w:lineRule="atLeast"/>
      <w:ind w:firstLine="623"/>
      <w:textAlignment w:val="baseline"/>
    </w:pPr>
    <w:rPr>
      <w:rFonts w:ascii="Times New Roman" w:hAnsi="Times New Roman" w:eastAsia="仿宋_GB2312" w:cs="Times New Roman"/>
      <w:color w:val="000000"/>
      <w:sz w:val="31"/>
      <w:szCs w:val="31"/>
    </w:rPr>
  </w:style>
  <w:style w:type="paragraph" w:customStyle="1" w:styleId="36">
    <w:name w:val="环评报告正文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="Times New Roman"/>
      <w:color w:val="000000"/>
      <w:kern w:val="2"/>
      <w:sz w:val="24"/>
      <w:szCs w:val="20"/>
      <w:lang w:val="en-US" w:eastAsia="zh-CN" w:bidi="ar-SA"/>
    </w:rPr>
  </w:style>
  <w:style w:type="character" w:customStyle="1" w:styleId="37">
    <w:name w:val="标题 2 字符"/>
    <w:link w:val="3"/>
    <w:qFormat/>
    <w:uiPriority w:val="0"/>
    <w:rPr>
      <w:rFonts w:ascii="Arial" w:hAnsi="Arial" w:eastAsia="黑体"/>
      <w:b/>
      <w:sz w:val="32"/>
    </w:rPr>
  </w:style>
  <w:style w:type="paragraph" w:customStyle="1" w:styleId="38">
    <w:name w:val="纯文本1"/>
    <w:next w:val="1"/>
    <w:autoRedefine/>
    <w:qFormat/>
    <w:uiPriority w:val="0"/>
    <w:pPr>
      <w:widowControl w:val="0"/>
      <w:adjustRightInd w:val="0"/>
      <w:jc w:val="both"/>
    </w:pPr>
    <w:rPr>
      <w:rFonts w:ascii="宋体" w:hAnsi="Courier New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4d962d1-a454-4b6e-a0b5-00de5beca6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1594</Words>
  <Characters>1734</Characters>
  <Lines>7</Lines>
  <Paragraphs>2</Paragraphs>
  <TotalTime>3</TotalTime>
  <ScaleCrop>false</ScaleCrop>
  <LinksUpToDate>false</LinksUpToDate>
  <CharactersWithSpaces>6519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2022-03-07T08:39:00Z</dcterms:created>
  <dc:creator>zf</dc:creator>
  <cp:lastModifiedBy>三生万物</cp:lastModifiedBy>
  <cp:lastPrinted>2026-07-22T00:06:00Z</cp:lastPrinted>
  <dcterms:modified xsi:type="dcterms:W3CDTF">2026-10-08T03:32:53Z</dcterms:modified>
  <dc:title>金环管[2012]13号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96E13CDBEF704F0499933AA8CF5CE352_13</vt:lpwstr>
  </property>
  <property fmtid="{D5CDD505-2E9C-101B-9397-08002B2CF9AE}" pid="4" name="commondata">
    <vt:lpwstr>eyJoZGlkIjoiNjcwMDA0NzFiMGFjNmYzMjdjMDNiMDNkMWVmMDFjZTEifQ==</vt:lpwstr>
  </property>
  <property fmtid="{D5CDD505-2E9C-101B-9397-08002B2CF9AE}" pid="5" name="KSOTemplateDocerSaveRecord">
    <vt:lpwstr>eyJoZGlkIjoiZWYwNGQ1Yjk0YTRiZDA0ODk5NTM3MzM2ZTcxMjcyNTYiLCJ1c2VySWQiOiI4Njg3MzU3MzIifQ==</vt:lpwstr>
  </property>
</Properties>
</file>